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BEF7" w14:textId="77777777" w:rsidR="005F6231" w:rsidRDefault="005F6231" w:rsidP="00477467">
      <w:pPr>
        <w:spacing w:line="240" w:lineRule="auto"/>
        <w:jc w:val="center"/>
        <w:rPr>
          <w:rFonts w:ascii="Palatino Linotype" w:hAnsi="Palatino Linotype" w:cstheme="majorBidi"/>
          <w:b/>
          <w:bCs/>
          <w:sz w:val="28"/>
          <w:szCs w:val="28"/>
        </w:rPr>
      </w:pPr>
    </w:p>
    <w:p w14:paraId="22B99FDC" w14:textId="78822E28" w:rsidR="00477467" w:rsidRPr="005F6231" w:rsidRDefault="00477467" w:rsidP="005F6231">
      <w:pPr>
        <w:spacing w:line="240" w:lineRule="auto"/>
        <w:jc w:val="center"/>
        <w:rPr>
          <w:rFonts w:ascii="Palatino Linotype" w:hAnsi="Palatino Linotype" w:cstheme="majorBidi"/>
          <w:sz w:val="28"/>
          <w:szCs w:val="28"/>
          <w:lang w:val="en-US"/>
        </w:rPr>
      </w:pPr>
      <w:r w:rsidRPr="00477467">
        <w:rPr>
          <w:rFonts w:ascii="Palatino Linotype" w:hAnsi="Palatino Linotype" w:cstheme="majorBidi"/>
          <w:b/>
          <w:bCs/>
          <w:sz w:val="28"/>
          <w:szCs w:val="28"/>
        </w:rPr>
        <w:t xml:space="preserve">Adat sebagai Hukum: Tinjauan atas Kaidah </w:t>
      </w:r>
      <w:r w:rsidRPr="00477467">
        <w:rPr>
          <w:rFonts w:ascii="Palatino Linotype" w:hAnsi="Palatino Linotype" w:cstheme="majorBidi"/>
          <w:b/>
          <w:bCs/>
          <w:i/>
          <w:iCs/>
          <w:sz w:val="28"/>
          <w:szCs w:val="28"/>
        </w:rPr>
        <w:t>al-‘Adah Muhakkamah</w:t>
      </w:r>
      <w:r w:rsidRPr="00477467">
        <w:rPr>
          <w:rFonts w:ascii="Palatino Linotype" w:hAnsi="Palatino Linotype" w:cstheme="majorBidi"/>
          <w:b/>
          <w:bCs/>
          <w:sz w:val="28"/>
          <w:szCs w:val="28"/>
        </w:rPr>
        <w:t xml:space="preserve"> dan Penerapannya dalam Realitas Sosial</w:t>
      </w:r>
    </w:p>
    <w:p w14:paraId="3463E03F" w14:textId="4513C6AC" w:rsidR="009D0D47" w:rsidRPr="00477467" w:rsidRDefault="00EE5220" w:rsidP="00477467">
      <w:pPr>
        <w:spacing w:after="0" w:line="240" w:lineRule="auto"/>
        <w:jc w:val="center"/>
        <w:rPr>
          <w:rFonts w:ascii="Palatino Linotype" w:hAnsi="Palatino Linotype" w:cstheme="majorBidi"/>
          <w:b/>
          <w:bCs/>
        </w:rPr>
      </w:pPr>
      <w:r w:rsidRPr="00477467">
        <w:rPr>
          <w:rFonts w:ascii="Palatino Linotype" w:hAnsi="Palatino Linotype" w:cstheme="majorBidi"/>
          <w:b/>
          <w:bCs/>
        </w:rPr>
        <w:t>Anggi Egi Anggraini</w:t>
      </w:r>
    </w:p>
    <w:p w14:paraId="57542039" w14:textId="5433A226" w:rsidR="00EE5220" w:rsidRPr="00477467" w:rsidRDefault="00EE5220" w:rsidP="00477467">
      <w:pPr>
        <w:spacing w:after="0" w:line="240" w:lineRule="auto"/>
        <w:jc w:val="center"/>
        <w:rPr>
          <w:rFonts w:ascii="Palatino Linotype" w:hAnsi="Palatino Linotype" w:cstheme="majorBidi"/>
        </w:rPr>
      </w:pPr>
      <w:r w:rsidRPr="00477467">
        <w:rPr>
          <w:rFonts w:ascii="Palatino Linotype" w:hAnsi="Palatino Linotype" w:cstheme="majorBidi"/>
        </w:rPr>
        <w:t>Universitas Islam Negeri Sumatera Utara</w:t>
      </w:r>
    </w:p>
    <w:p w14:paraId="4CC4A44D" w14:textId="620CDE37" w:rsidR="00EE5220" w:rsidRPr="00477467" w:rsidRDefault="00955F14" w:rsidP="00477467">
      <w:pPr>
        <w:spacing w:after="0" w:line="240" w:lineRule="auto"/>
        <w:jc w:val="center"/>
        <w:rPr>
          <w:rFonts w:ascii="Palatino Linotype" w:hAnsi="Palatino Linotype" w:cstheme="majorBidi"/>
        </w:rPr>
      </w:pPr>
      <w:r w:rsidRPr="00477467">
        <w:rPr>
          <w:rFonts w:ascii="Palatino Linotype" w:hAnsi="Palatino Linotype" w:cstheme="majorBidi"/>
        </w:rPr>
        <w:t xml:space="preserve">Email: </w:t>
      </w:r>
      <w:hyperlink r:id="rId8" w:history="1">
        <w:r w:rsidR="00477467" w:rsidRPr="00477467">
          <w:rPr>
            <w:rStyle w:val="Hyperlink"/>
            <w:rFonts w:ascii="Palatino Linotype" w:hAnsi="Palatino Linotype" w:cstheme="majorBidi"/>
          </w:rPr>
          <w:t>anggi0221243054@uinsu.ac.id</w:t>
        </w:r>
      </w:hyperlink>
    </w:p>
    <w:p w14:paraId="0A99AA69" w14:textId="31FD4603" w:rsidR="00955F14" w:rsidRPr="00477467" w:rsidRDefault="00955F14" w:rsidP="00477467">
      <w:pPr>
        <w:spacing w:after="0" w:line="240" w:lineRule="auto"/>
        <w:jc w:val="center"/>
        <w:rPr>
          <w:rFonts w:ascii="Palatino Linotype" w:hAnsi="Palatino Linotype" w:cstheme="majorBidi"/>
          <w:b/>
          <w:bCs/>
        </w:rPr>
      </w:pPr>
      <w:r w:rsidRPr="00477467">
        <w:rPr>
          <w:rFonts w:ascii="Palatino Linotype" w:hAnsi="Palatino Linotype" w:cstheme="majorBidi"/>
          <w:b/>
          <w:bCs/>
        </w:rPr>
        <w:t>Muhammad Ammar Adly</w:t>
      </w:r>
    </w:p>
    <w:p w14:paraId="5E83B1E2" w14:textId="50B7A68B" w:rsidR="00955F14" w:rsidRPr="00477467" w:rsidRDefault="00955F14" w:rsidP="00477467">
      <w:pPr>
        <w:spacing w:after="0" w:line="240" w:lineRule="auto"/>
        <w:jc w:val="center"/>
        <w:rPr>
          <w:rFonts w:ascii="Palatino Linotype" w:hAnsi="Palatino Linotype" w:cstheme="majorBidi"/>
        </w:rPr>
      </w:pPr>
      <w:r w:rsidRPr="00477467">
        <w:rPr>
          <w:rFonts w:ascii="Palatino Linotype" w:hAnsi="Palatino Linotype" w:cstheme="majorBidi"/>
        </w:rPr>
        <w:t>Uiniversitas Islam Negeri Sumatera Utara</w:t>
      </w:r>
    </w:p>
    <w:p w14:paraId="455C6740" w14:textId="22B5BC19" w:rsidR="00955F14" w:rsidRPr="00477467" w:rsidRDefault="00955F14" w:rsidP="00477467">
      <w:pPr>
        <w:spacing w:after="0" w:line="240" w:lineRule="auto"/>
        <w:jc w:val="center"/>
        <w:rPr>
          <w:rFonts w:ascii="Palatino Linotype" w:hAnsi="Palatino Linotype" w:cstheme="majorBidi"/>
        </w:rPr>
      </w:pPr>
      <w:r w:rsidRPr="00477467">
        <w:rPr>
          <w:rFonts w:ascii="Palatino Linotype" w:hAnsi="Palatino Linotype" w:cstheme="majorBidi"/>
        </w:rPr>
        <w:t xml:space="preserve">Email: </w:t>
      </w:r>
      <w:hyperlink r:id="rId9" w:history="1">
        <w:r w:rsidRPr="00477467">
          <w:rPr>
            <w:rStyle w:val="Hyperlink"/>
            <w:rFonts w:ascii="Palatino Linotype" w:hAnsi="Palatino Linotype" w:cstheme="majorBidi"/>
          </w:rPr>
          <w:t>amaradly73@yahoo.com</w:t>
        </w:r>
      </w:hyperlink>
    </w:p>
    <w:p w14:paraId="5C969634" w14:textId="23BC1D24" w:rsidR="00955F14" w:rsidRPr="00477467" w:rsidRDefault="00955F14" w:rsidP="00477467">
      <w:pPr>
        <w:spacing w:after="0" w:line="240" w:lineRule="auto"/>
        <w:jc w:val="center"/>
        <w:rPr>
          <w:rFonts w:ascii="Palatino Linotype" w:hAnsi="Palatino Linotype" w:cstheme="majorBidi"/>
          <w:b/>
          <w:bCs/>
        </w:rPr>
      </w:pPr>
      <w:r w:rsidRPr="00477467">
        <w:rPr>
          <w:rFonts w:ascii="Palatino Linotype" w:hAnsi="Palatino Linotype" w:cstheme="majorBidi"/>
          <w:b/>
          <w:bCs/>
        </w:rPr>
        <w:t>Heri Firmansyah</w:t>
      </w:r>
    </w:p>
    <w:p w14:paraId="338E9431" w14:textId="78919C81" w:rsidR="00955F14" w:rsidRPr="00477467" w:rsidRDefault="00955F14" w:rsidP="00477467">
      <w:pPr>
        <w:spacing w:after="0" w:line="240" w:lineRule="auto"/>
        <w:jc w:val="center"/>
        <w:rPr>
          <w:rFonts w:ascii="Palatino Linotype" w:hAnsi="Palatino Linotype" w:cstheme="majorBidi"/>
        </w:rPr>
      </w:pPr>
      <w:r w:rsidRPr="00477467">
        <w:rPr>
          <w:rFonts w:ascii="Palatino Linotype" w:hAnsi="Palatino Linotype" w:cstheme="majorBidi"/>
        </w:rPr>
        <w:t>Universitas Islam Negeri Sumatera</w:t>
      </w:r>
    </w:p>
    <w:p w14:paraId="68FA4FEF" w14:textId="30FDD5F0" w:rsidR="00477467" w:rsidRDefault="00477467" w:rsidP="00477467">
      <w:pPr>
        <w:spacing w:after="0" w:line="240" w:lineRule="auto"/>
        <w:jc w:val="center"/>
        <w:rPr>
          <w:rFonts w:asciiTheme="majorBidi" w:hAnsiTheme="majorBidi" w:cstheme="majorBidi"/>
          <w:sz w:val="24"/>
          <w:szCs w:val="24"/>
        </w:rPr>
      </w:pPr>
      <w:r w:rsidRPr="00477467">
        <w:rPr>
          <w:rFonts w:ascii="Palatino Linotype" w:hAnsi="Palatino Linotype" w:cstheme="majorBidi"/>
        </w:rPr>
        <w:t xml:space="preserve">Email: </w:t>
      </w:r>
      <w:hyperlink r:id="rId10" w:history="1">
        <w:r w:rsidRPr="00477467">
          <w:rPr>
            <w:rStyle w:val="Hyperlink"/>
            <w:rFonts w:ascii="Palatino Linotype" w:hAnsi="Palatino Linotype" w:cstheme="majorBidi"/>
          </w:rPr>
          <w:t>herifirmansyah@uinsu.ac.id</w:t>
        </w:r>
      </w:hyperlink>
    </w:p>
    <w:p w14:paraId="50AC7DC4" w14:textId="77777777" w:rsidR="00955F14" w:rsidRPr="00955F14" w:rsidRDefault="00955F14" w:rsidP="005F4D8C">
      <w:pPr>
        <w:jc w:val="center"/>
        <w:rPr>
          <w:rFonts w:asciiTheme="majorBidi" w:hAnsiTheme="majorBidi" w:cstheme="majorBidi"/>
          <w:sz w:val="24"/>
          <w:szCs w:val="24"/>
        </w:rPr>
      </w:pPr>
    </w:p>
    <w:p w14:paraId="27DAC6CD" w14:textId="08767DB4" w:rsidR="005B6F86" w:rsidRPr="0025255A" w:rsidRDefault="005F4D8C" w:rsidP="0025255A">
      <w:pPr>
        <w:spacing w:line="240" w:lineRule="auto"/>
        <w:jc w:val="center"/>
        <w:rPr>
          <w:rFonts w:ascii="Palatino Linotype" w:hAnsi="Palatino Linotype" w:cstheme="majorBidi"/>
          <w:sz w:val="18"/>
          <w:szCs w:val="18"/>
          <w:lang w:val="en-US"/>
        </w:rPr>
      </w:pPr>
      <w:r w:rsidRPr="0025255A">
        <w:rPr>
          <w:rFonts w:ascii="Palatino Linotype" w:hAnsi="Palatino Linotype" w:cstheme="majorBidi"/>
          <w:sz w:val="18"/>
          <w:szCs w:val="18"/>
          <w:lang w:val="en-US"/>
        </w:rPr>
        <w:t xml:space="preserve">Abstrak </w:t>
      </w:r>
    </w:p>
    <w:p w14:paraId="1446DCA1" w14:textId="77777777" w:rsidR="0025255A" w:rsidRDefault="00477467" w:rsidP="0025255A">
      <w:pPr>
        <w:spacing w:line="240" w:lineRule="auto"/>
        <w:jc w:val="both"/>
        <w:rPr>
          <w:rFonts w:ascii="Palatino Linotype" w:hAnsi="Palatino Linotype" w:cstheme="majorBidi"/>
          <w:sz w:val="18"/>
          <w:szCs w:val="18"/>
        </w:rPr>
      </w:pPr>
      <w:r w:rsidRPr="0025255A">
        <w:rPr>
          <w:rFonts w:ascii="Palatino Linotype" w:hAnsi="Palatino Linotype" w:cstheme="majorBidi"/>
          <w:sz w:val="18"/>
          <w:szCs w:val="18"/>
        </w:rPr>
        <w:t xml:space="preserve">Kaidah fikih </w:t>
      </w:r>
      <w:r w:rsidRPr="0025255A">
        <w:rPr>
          <w:rFonts w:ascii="Palatino Linotype" w:hAnsi="Palatino Linotype" w:cstheme="majorBidi"/>
          <w:i/>
          <w:iCs/>
          <w:sz w:val="18"/>
          <w:szCs w:val="18"/>
        </w:rPr>
        <w:t>al-‘adah muhakkamah</w:t>
      </w:r>
      <w:r w:rsidRPr="0025255A">
        <w:rPr>
          <w:rFonts w:ascii="Palatino Linotype" w:hAnsi="Palatino Linotype" w:cstheme="majorBidi"/>
          <w:sz w:val="18"/>
          <w:szCs w:val="18"/>
        </w:rPr>
        <w:t xml:space="preserve"> menyatakan bahwa kebiasaan yang berlaku di masyarakat dapat dijadikan dasar hukum selama tidak bertentangan dengan syariat Islam. Adat memiliki peran penting dalam kehidupan sosial dan keagamaan, mencerminkan fleksibilitas syariat terhadap dinamika masyarakat. Namun, tidak semua adat dapat diterima sehingga diperlukan syarat dan batasan yang jelas. Penelitian ini bertujuan untuk mengkaji kaidah </w:t>
      </w:r>
      <w:r w:rsidRPr="0025255A">
        <w:rPr>
          <w:rFonts w:ascii="Palatino Linotype" w:hAnsi="Palatino Linotype" w:cstheme="majorBidi"/>
          <w:i/>
          <w:iCs/>
          <w:sz w:val="18"/>
          <w:szCs w:val="18"/>
        </w:rPr>
        <w:t>al-‘adah muhakkamah</w:t>
      </w:r>
      <w:r w:rsidRPr="0025255A">
        <w:rPr>
          <w:rFonts w:ascii="Palatino Linotype" w:hAnsi="Palatino Linotype" w:cstheme="majorBidi"/>
          <w:sz w:val="18"/>
          <w:szCs w:val="18"/>
        </w:rPr>
        <w:t>, mengidentifikasi kaidah-kaidah cabangnya, dan menganalisis penerapannya dalam kehidupan masyarakat. Metode yang digunakan adalah kajian literatur dengan pendekatan historis dan normatif, mengkaji sumber-sumber fikih klasik dan kontemporer. Hasil penelitian menunjukkan bahwa kaidah ini tidak hanya bersifat teoritis, tetapi juga memiliki kekuatan hukum praktis. Adat yang tidak bertentangan dengan syariat berfungsi sebagai sumber hukum yang sah dalam penyelesaian berbagai persoalan muamalah, sehingga hukum Islam tetap hidup dan dinamis sesuai dengan perkembangan sosial masyarakat.</w:t>
      </w:r>
    </w:p>
    <w:p w14:paraId="7B13CC8D" w14:textId="23F42C10" w:rsidR="001908E2" w:rsidRPr="0025255A" w:rsidRDefault="001908E2" w:rsidP="0025255A">
      <w:pPr>
        <w:spacing w:line="240" w:lineRule="auto"/>
        <w:jc w:val="both"/>
        <w:rPr>
          <w:rFonts w:ascii="Palatino Linotype" w:hAnsi="Palatino Linotype" w:cstheme="majorBidi"/>
          <w:sz w:val="18"/>
          <w:szCs w:val="18"/>
        </w:rPr>
      </w:pPr>
      <w:r w:rsidRPr="0025255A">
        <w:rPr>
          <w:rFonts w:ascii="Palatino Linotype" w:hAnsi="Palatino Linotype" w:cstheme="majorBidi"/>
          <w:b/>
          <w:bCs/>
          <w:sz w:val="18"/>
          <w:szCs w:val="18"/>
        </w:rPr>
        <w:t>Kata Kunci</w:t>
      </w:r>
      <w:r w:rsidRPr="0025255A">
        <w:rPr>
          <w:rFonts w:ascii="Palatino Linotype" w:hAnsi="Palatino Linotype" w:cstheme="majorBidi"/>
          <w:sz w:val="18"/>
          <w:szCs w:val="18"/>
        </w:rPr>
        <w:t xml:space="preserve">: </w:t>
      </w:r>
      <w:r w:rsidR="00B61C7E" w:rsidRPr="0025255A">
        <w:rPr>
          <w:rFonts w:ascii="Palatino Linotype" w:hAnsi="Palatino Linotype" w:cstheme="majorBidi"/>
          <w:sz w:val="18"/>
          <w:szCs w:val="18"/>
        </w:rPr>
        <w:t>Adat</w:t>
      </w:r>
      <w:r w:rsidR="0025255A">
        <w:rPr>
          <w:rFonts w:ascii="Palatino Linotype" w:hAnsi="Palatino Linotype" w:cstheme="majorBidi"/>
          <w:sz w:val="18"/>
          <w:szCs w:val="18"/>
        </w:rPr>
        <w:t>;</w:t>
      </w:r>
      <w:r w:rsidR="00477467" w:rsidRPr="0025255A">
        <w:rPr>
          <w:rFonts w:ascii="Palatino Linotype" w:hAnsi="Palatino Linotype" w:cstheme="majorBidi"/>
          <w:sz w:val="18"/>
          <w:szCs w:val="18"/>
        </w:rPr>
        <w:t xml:space="preserve"> al-‘Adatu Muhakkamah</w:t>
      </w:r>
      <w:r w:rsidR="0025255A">
        <w:rPr>
          <w:rFonts w:ascii="Palatino Linotype" w:hAnsi="Palatino Linotype" w:cstheme="majorBidi"/>
          <w:sz w:val="18"/>
          <w:szCs w:val="18"/>
        </w:rPr>
        <w:t>;</w:t>
      </w:r>
      <w:r w:rsidR="00B61C7E" w:rsidRPr="0025255A">
        <w:rPr>
          <w:rFonts w:ascii="Palatino Linotype" w:hAnsi="Palatino Linotype" w:cstheme="majorBidi"/>
          <w:sz w:val="18"/>
          <w:szCs w:val="18"/>
        </w:rPr>
        <w:t xml:space="preserve"> Hukum</w:t>
      </w:r>
      <w:r w:rsidR="0025255A">
        <w:rPr>
          <w:rFonts w:ascii="Palatino Linotype" w:hAnsi="Palatino Linotype" w:cstheme="majorBidi"/>
          <w:sz w:val="18"/>
          <w:szCs w:val="18"/>
        </w:rPr>
        <w:t>;</w:t>
      </w:r>
      <w:r w:rsidR="00B61C7E" w:rsidRPr="0025255A">
        <w:rPr>
          <w:rFonts w:ascii="Palatino Linotype" w:hAnsi="Palatino Linotype" w:cstheme="majorBidi"/>
          <w:sz w:val="18"/>
          <w:szCs w:val="18"/>
        </w:rPr>
        <w:t xml:space="preserve"> Realitas,</w:t>
      </w:r>
      <w:r w:rsidR="0025255A">
        <w:rPr>
          <w:rFonts w:ascii="Palatino Linotype" w:hAnsi="Palatino Linotype" w:cstheme="majorBidi"/>
          <w:sz w:val="18"/>
          <w:szCs w:val="18"/>
        </w:rPr>
        <w:t>;</w:t>
      </w:r>
      <w:r w:rsidR="00B61C7E" w:rsidRPr="0025255A">
        <w:rPr>
          <w:rFonts w:ascii="Palatino Linotype" w:hAnsi="Palatino Linotype" w:cstheme="majorBidi"/>
          <w:sz w:val="18"/>
          <w:szCs w:val="18"/>
        </w:rPr>
        <w:t>Sosial</w:t>
      </w:r>
    </w:p>
    <w:p w14:paraId="26C0D1BF" w14:textId="741B9AC0" w:rsidR="008B14ED" w:rsidRPr="0025255A" w:rsidRDefault="008B14ED" w:rsidP="0025255A">
      <w:pPr>
        <w:spacing w:line="240" w:lineRule="auto"/>
        <w:jc w:val="center"/>
        <w:rPr>
          <w:rFonts w:ascii="Palatino Linotype" w:hAnsi="Palatino Linotype" w:cstheme="majorBidi"/>
          <w:b/>
          <w:bCs/>
          <w:i/>
          <w:iCs/>
          <w:sz w:val="18"/>
          <w:szCs w:val="18"/>
        </w:rPr>
      </w:pPr>
      <w:r w:rsidRPr="0025255A">
        <w:rPr>
          <w:rFonts w:ascii="Palatino Linotype" w:hAnsi="Palatino Linotype" w:cstheme="majorBidi"/>
          <w:b/>
          <w:bCs/>
          <w:i/>
          <w:iCs/>
          <w:sz w:val="18"/>
          <w:szCs w:val="18"/>
        </w:rPr>
        <w:t xml:space="preserve">Abstract </w:t>
      </w:r>
    </w:p>
    <w:p w14:paraId="2C2E8600" w14:textId="77777777" w:rsidR="0025255A" w:rsidRPr="0025255A" w:rsidRDefault="0025255A" w:rsidP="0025255A">
      <w:pPr>
        <w:spacing w:line="240" w:lineRule="auto"/>
        <w:jc w:val="both"/>
        <w:rPr>
          <w:rFonts w:ascii="Palatino Linotype" w:hAnsi="Palatino Linotype" w:cstheme="majorBidi"/>
          <w:sz w:val="18"/>
          <w:szCs w:val="18"/>
        </w:rPr>
      </w:pPr>
      <w:r w:rsidRPr="0025255A">
        <w:rPr>
          <w:rFonts w:ascii="Palatino Linotype" w:hAnsi="Palatino Linotype" w:cstheme="majorBidi"/>
          <w:sz w:val="18"/>
          <w:szCs w:val="18"/>
        </w:rPr>
        <w:t xml:space="preserve">The legal maxim </w:t>
      </w:r>
      <w:r w:rsidRPr="0025255A">
        <w:rPr>
          <w:rFonts w:ascii="Palatino Linotype" w:hAnsi="Palatino Linotype" w:cstheme="majorBidi"/>
          <w:i/>
          <w:iCs/>
          <w:sz w:val="18"/>
          <w:szCs w:val="18"/>
        </w:rPr>
        <w:t>al-‘adah muhakkamah</w:t>
      </w:r>
      <w:r w:rsidRPr="0025255A">
        <w:rPr>
          <w:rFonts w:ascii="Palatino Linotype" w:hAnsi="Palatino Linotype" w:cstheme="majorBidi"/>
          <w:sz w:val="18"/>
          <w:szCs w:val="18"/>
        </w:rPr>
        <w:t xml:space="preserve"> states that customs widely practiced within a society can serve as a legal basis, provided they do not contradict Islamic law. Custom plays a significant role in both social and religious life, demonstrating the flexibility and adaptability of Sharia to social dynamics. However, not all customs are acceptable, which necessitates clear requirements and limitations. This study aims to examine the maxim </w:t>
      </w:r>
      <w:r w:rsidRPr="0025255A">
        <w:rPr>
          <w:rFonts w:ascii="Palatino Linotype" w:hAnsi="Palatino Linotype" w:cstheme="majorBidi"/>
          <w:i/>
          <w:iCs/>
          <w:sz w:val="18"/>
          <w:szCs w:val="18"/>
        </w:rPr>
        <w:t>al-‘adah muhakkamah</w:t>
      </w:r>
      <w:r w:rsidRPr="0025255A">
        <w:rPr>
          <w:rFonts w:ascii="Palatino Linotype" w:hAnsi="Palatino Linotype" w:cstheme="majorBidi"/>
          <w:sz w:val="18"/>
          <w:szCs w:val="18"/>
        </w:rPr>
        <w:t>, identify its subsidiary principles, and analyze its practical application in society. The research employs a normative legal method with historical and conceptual approaches, focusing on classical and contemporary Islamic jurisprudence sources. The findings reveal that this maxim is not merely theoretical but holds practical legal authority. Customs that are continuously practiced and do not conflict with Sharia serve as a legitimate source of law in resolving various issues in muamalah. This demonstrates that Islamic law remains dynamic and applicable in accordance with the evolving realities of Muslim societies.</w:t>
      </w:r>
    </w:p>
    <w:p w14:paraId="4F8356D1" w14:textId="4A0C6D86" w:rsidR="00057796" w:rsidRDefault="008B14ED" w:rsidP="0025255A">
      <w:pPr>
        <w:spacing w:line="240" w:lineRule="auto"/>
        <w:rPr>
          <w:rFonts w:ascii="Palatino Linotype" w:hAnsi="Palatino Linotype" w:cstheme="majorBidi"/>
          <w:sz w:val="18"/>
          <w:szCs w:val="18"/>
        </w:rPr>
      </w:pPr>
      <w:r w:rsidRPr="0025255A">
        <w:rPr>
          <w:rFonts w:ascii="Palatino Linotype" w:hAnsi="Palatino Linotype" w:cstheme="majorBidi"/>
          <w:b/>
          <w:bCs/>
          <w:sz w:val="18"/>
          <w:szCs w:val="18"/>
        </w:rPr>
        <w:t>Keywords</w:t>
      </w:r>
      <w:r w:rsidRPr="0025255A">
        <w:rPr>
          <w:rFonts w:ascii="Palatino Linotype" w:hAnsi="Palatino Linotype" w:cstheme="majorBidi"/>
          <w:sz w:val="18"/>
          <w:szCs w:val="18"/>
        </w:rPr>
        <w:t xml:space="preserve">: </w:t>
      </w:r>
      <w:r w:rsidR="0025255A">
        <w:rPr>
          <w:rFonts w:ascii="Palatino Linotype" w:hAnsi="Palatino Linotype" w:cstheme="majorBidi"/>
          <w:sz w:val="18"/>
          <w:szCs w:val="18"/>
        </w:rPr>
        <w:t xml:space="preserve">al-‘Adatu muahkkamah; </w:t>
      </w:r>
      <w:r w:rsidRPr="0025255A">
        <w:rPr>
          <w:rFonts w:ascii="Palatino Linotype" w:hAnsi="Palatino Linotype" w:cstheme="majorBidi"/>
          <w:sz w:val="18"/>
          <w:szCs w:val="18"/>
        </w:rPr>
        <w:t>Custom</w:t>
      </w:r>
      <w:r w:rsidR="0025255A">
        <w:rPr>
          <w:rFonts w:ascii="Palatino Linotype" w:hAnsi="Palatino Linotype" w:cstheme="majorBidi"/>
          <w:sz w:val="18"/>
          <w:szCs w:val="18"/>
        </w:rPr>
        <w:t>;</w:t>
      </w:r>
      <w:r w:rsidR="0025255A" w:rsidRPr="0025255A">
        <w:rPr>
          <w:rFonts w:ascii="Palatino Linotype" w:hAnsi="Palatino Linotype" w:cstheme="majorBidi"/>
          <w:sz w:val="18"/>
          <w:szCs w:val="18"/>
        </w:rPr>
        <w:t xml:space="preserve"> Islamic Jurisprudence</w:t>
      </w:r>
      <w:r w:rsidR="0025255A">
        <w:rPr>
          <w:rFonts w:ascii="Palatino Linotype" w:hAnsi="Palatino Linotype" w:cstheme="majorBidi"/>
          <w:sz w:val="18"/>
          <w:szCs w:val="18"/>
        </w:rPr>
        <w:t>;</w:t>
      </w:r>
      <w:r w:rsidRPr="0025255A">
        <w:rPr>
          <w:rFonts w:ascii="Palatino Linotype" w:hAnsi="Palatino Linotype" w:cstheme="majorBidi"/>
          <w:sz w:val="18"/>
          <w:szCs w:val="18"/>
        </w:rPr>
        <w:t xml:space="preserve"> Law</w:t>
      </w:r>
      <w:r w:rsidR="0025255A">
        <w:rPr>
          <w:rFonts w:ascii="Palatino Linotype" w:hAnsi="Palatino Linotype" w:cstheme="majorBidi"/>
          <w:sz w:val="18"/>
          <w:szCs w:val="18"/>
        </w:rPr>
        <w:t>;</w:t>
      </w:r>
      <w:r w:rsidRPr="0025255A">
        <w:rPr>
          <w:rFonts w:ascii="Palatino Linotype" w:hAnsi="Palatino Linotype" w:cstheme="majorBidi"/>
          <w:sz w:val="18"/>
          <w:szCs w:val="18"/>
        </w:rPr>
        <w:t xml:space="preserve"> Social Reality, </w:t>
      </w:r>
    </w:p>
    <w:p w14:paraId="7EC5128B" w14:textId="77777777" w:rsidR="0025255A" w:rsidRDefault="0025255A" w:rsidP="0025255A">
      <w:pPr>
        <w:spacing w:line="240" w:lineRule="auto"/>
        <w:rPr>
          <w:rFonts w:ascii="Palatino Linotype" w:hAnsi="Palatino Linotype" w:cstheme="majorBidi"/>
          <w:sz w:val="18"/>
          <w:szCs w:val="18"/>
        </w:rPr>
      </w:pPr>
    </w:p>
    <w:p w14:paraId="6F1FFFAB" w14:textId="77777777" w:rsidR="0025255A" w:rsidRDefault="0025255A" w:rsidP="0025255A">
      <w:pPr>
        <w:spacing w:line="240" w:lineRule="auto"/>
        <w:rPr>
          <w:rFonts w:ascii="Palatino Linotype" w:hAnsi="Palatino Linotype" w:cstheme="majorBidi"/>
          <w:sz w:val="18"/>
          <w:szCs w:val="18"/>
        </w:rPr>
      </w:pPr>
    </w:p>
    <w:p w14:paraId="523B5062" w14:textId="77777777" w:rsidR="0025255A" w:rsidRDefault="0025255A" w:rsidP="0025255A">
      <w:pPr>
        <w:spacing w:line="240" w:lineRule="auto"/>
        <w:rPr>
          <w:rFonts w:ascii="Palatino Linotype" w:hAnsi="Palatino Linotype" w:cstheme="majorBidi"/>
          <w:sz w:val="18"/>
          <w:szCs w:val="18"/>
        </w:rPr>
      </w:pPr>
    </w:p>
    <w:p w14:paraId="13E8834E" w14:textId="77777777" w:rsidR="0025255A" w:rsidRPr="0025255A" w:rsidRDefault="0025255A" w:rsidP="0025255A">
      <w:pPr>
        <w:spacing w:line="240" w:lineRule="auto"/>
        <w:rPr>
          <w:rFonts w:ascii="Palatino Linotype" w:hAnsi="Palatino Linotype" w:cstheme="majorBidi"/>
          <w:sz w:val="18"/>
          <w:szCs w:val="18"/>
        </w:rPr>
      </w:pPr>
    </w:p>
    <w:p w14:paraId="2E1AE850" w14:textId="77777777" w:rsidR="0025255A" w:rsidRPr="0025255A" w:rsidRDefault="0025255A" w:rsidP="0025255A">
      <w:pPr>
        <w:pStyle w:val="ListParagraph"/>
        <w:numPr>
          <w:ilvl w:val="0"/>
          <w:numId w:val="4"/>
        </w:numPr>
        <w:spacing w:line="360" w:lineRule="auto"/>
        <w:jc w:val="both"/>
        <w:rPr>
          <w:rFonts w:ascii="Palatino Linotype" w:hAnsi="Palatino Linotype" w:cstheme="majorBidi"/>
          <w:b/>
          <w:bCs/>
        </w:rPr>
      </w:pPr>
      <w:r w:rsidRPr="0025255A">
        <w:rPr>
          <w:rFonts w:ascii="Palatino Linotype" w:hAnsi="Palatino Linotype" w:cstheme="majorBidi"/>
          <w:b/>
          <w:bCs/>
        </w:rPr>
        <w:lastRenderedPageBreak/>
        <w:t xml:space="preserve">Pendahuluan </w:t>
      </w:r>
    </w:p>
    <w:p w14:paraId="27B91EFA" w14:textId="77777777" w:rsidR="0025255A" w:rsidRPr="0025255A" w:rsidRDefault="0025255A" w:rsidP="0025255A">
      <w:pPr>
        <w:spacing w:line="360" w:lineRule="auto"/>
        <w:jc w:val="both"/>
        <w:rPr>
          <w:rFonts w:ascii="Palatino Linotype" w:hAnsi="Palatino Linotype" w:cs="Times New Roman"/>
        </w:rPr>
      </w:pPr>
      <w:r w:rsidRPr="0025255A">
        <w:rPr>
          <w:rFonts w:ascii="Palatino Linotype" w:hAnsi="Palatino Linotype" w:cstheme="majorBidi"/>
          <w:b/>
          <w:bCs/>
        </w:rPr>
        <w:t xml:space="preserve"> </w:t>
      </w:r>
      <w:r w:rsidRPr="0025255A">
        <w:rPr>
          <w:rFonts w:ascii="Palatino Linotype" w:hAnsi="Palatino Linotype" w:cs="Times New Roman"/>
        </w:rPr>
        <w:t xml:space="preserve">Kaidah-kaidah fikih adalah suatu hukum </w:t>
      </w:r>
      <w:r w:rsidRPr="0025255A">
        <w:rPr>
          <w:rFonts w:ascii="Palatino Linotype" w:hAnsi="Palatino Linotype" w:cs="Times New Roman"/>
          <w:i/>
          <w:iCs/>
        </w:rPr>
        <w:t>kully</w:t>
      </w:r>
      <w:r w:rsidRPr="0025255A">
        <w:rPr>
          <w:rFonts w:ascii="Palatino Linotype" w:hAnsi="Palatino Linotype" w:cs="Times New Roman"/>
        </w:rPr>
        <w:t xml:space="preserve"> (menyeluruh) yang mencakup intisari hukum-hukum fikih. </w:t>
      </w:r>
      <w:r w:rsidRPr="0025255A">
        <w:rPr>
          <w:rFonts w:ascii="Palatino Linotype" w:hAnsi="Palatino Linotype" w:cs="Times New Roman"/>
          <w:i/>
          <w:iCs/>
        </w:rPr>
        <w:t>Qawa’id fiqhiyah</w:t>
      </w:r>
      <w:r w:rsidRPr="0025255A">
        <w:rPr>
          <w:rFonts w:ascii="Palatino Linotype" w:hAnsi="Palatino Linotype" w:cs="Times New Roman"/>
        </w:rPr>
        <w:t xml:space="preserve"> mempunyai beberapa kaidah, diantaranya yaitu </w:t>
      </w:r>
      <w:r w:rsidRPr="0025255A">
        <w:rPr>
          <w:rFonts w:ascii="Palatino Linotype" w:hAnsi="Palatino Linotype" w:cs="Times New Roman"/>
          <w:i/>
          <w:iCs/>
        </w:rPr>
        <w:t xml:space="preserve">al-adah almuhakkamah </w:t>
      </w:r>
      <w:r w:rsidRPr="0025255A">
        <w:rPr>
          <w:rFonts w:ascii="Palatino Linotype" w:hAnsi="Palatino Linotype" w:cstheme="majorBidi"/>
        </w:rPr>
        <w:t xml:space="preserve">yang berarti “adat dapat dijadikan hukum.” Kaidah ini menegaskan bahwa adat yang telah menjadi kebiasaan umum dan tidak bertentangan dengan prinsip-prinsip syariat Islam dapat dijadikan dasar dalam menetapkan hukum. Kehadiran kaidah ini menunjukkan bahwa Islam tidak hanya berdiri di atas teks semata, tetapi juga memberikan ruang bagi realitas sosial untuk berkontribusi dalam proses pengambilan hukum. Dalam praktiknya, kaidah ini sering diterapkan dalam berbagai aspek kehidupan seperti muamalah, kekeluargaan, dan tata pergaulan masyarakat Muslim. Sehingga </w:t>
      </w:r>
      <w:r w:rsidRPr="0025255A">
        <w:rPr>
          <w:rFonts w:ascii="Palatino Linotype" w:hAnsi="Palatino Linotype" w:cs="Times New Roman"/>
        </w:rPr>
        <w:t xml:space="preserve">dapat dijadikan dasar dalam menetapkan suatu hukum sesuai dengan nilai-nilai yang berkembang di dalam masyarakat. </w:t>
      </w:r>
      <w:r w:rsidRPr="0025255A">
        <w:rPr>
          <w:rFonts w:ascii="Palatino Linotype" w:hAnsi="Palatino Linotype" w:cs="Times New Roman"/>
        </w:rPr>
        <w:tab/>
      </w:r>
    </w:p>
    <w:p w14:paraId="74A43AA5" w14:textId="23215901" w:rsidR="0025255A" w:rsidRPr="0025255A" w:rsidRDefault="0025255A" w:rsidP="0025255A">
      <w:pPr>
        <w:spacing w:line="360" w:lineRule="auto"/>
        <w:jc w:val="both"/>
        <w:rPr>
          <w:rFonts w:ascii="Palatino Linotype" w:hAnsi="Palatino Linotype" w:cstheme="majorBidi"/>
          <w:lang w:val="id"/>
        </w:rPr>
      </w:pPr>
      <w:r w:rsidRPr="0025255A">
        <w:rPr>
          <w:rFonts w:ascii="Palatino Linotype" w:hAnsi="Palatino Linotype" w:cs="Times New Roman"/>
        </w:rPr>
        <w:tab/>
        <w:t>Dengan menguasai kaidah kaidah fikih kita akan mengetahui segala permasalahan fikih, karena kaidah fikih menjadi titik temu dari masalah-masalah fikih</w:t>
      </w:r>
      <w:r w:rsidRPr="0025255A">
        <w:rPr>
          <w:rFonts w:ascii="Palatino Linotype" w:hAnsi="Palatino Linotype" w:cs="Times New Roman"/>
          <w:i/>
          <w:iCs/>
        </w:rPr>
        <w:t xml:space="preserve"> </w:t>
      </w:r>
      <w:r w:rsidRPr="0025255A">
        <w:rPr>
          <w:rFonts w:ascii="Palatino Linotype" w:hAnsi="Palatino Linotype" w:cs="Times New Roman"/>
        </w:rPr>
        <w:t>sehingga dapat dengan bijak dalam menerapkan hukum</w:t>
      </w:r>
      <w:r w:rsidRPr="0025255A">
        <w:rPr>
          <w:rFonts w:ascii="Palatino Linotype" w:hAnsi="Palatino Linotype" w:cs="Times New Roman"/>
          <w:spacing w:val="-5"/>
        </w:rPr>
        <w:t xml:space="preserve"> </w:t>
      </w:r>
      <w:r w:rsidRPr="0025255A">
        <w:rPr>
          <w:rFonts w:ascii="Palatino Linotype" w:hAnsi="Palatino Linotype" w:cs="Times New Roman"/>
        </w:rPr>
        <w:t>fikih dalam waktu, tepat, situasi dan kondisi yang seringkali berubah-ubah.</w:t>
      </w:r>
      <w:r w:rsidRPr="0025255A">
        <w:rPr>
          <w:rFonts w:ascii="Palatino Linotype" w:hAnsi="Palatino Linotype" w:cstheme="majorBidi"/>
        </w:rPr>
        <w:t xml:space="preserve"> </w:t>
      </w:r>
      <w:r w:rsidRPr="0025255A">
        <w:rPr>
          <w:rFonts w:ascii="Palatino Linotype" w:hAnsi="Palatino Linotype" w:cs="Times New Roman"/>
          <w:lang w:val="id"/>
        </w:rPr>
        <w:t>Dengan</w:t>
      </w:r>
      <w:r w:rsidRPr="0025255A">
        <w:rPr>
          <w:rFonts w:ascii="Palatino Linotype" w:hAnsi="Palatino Linotype" w:cs="Times New Roman"/>
          <w:spacing w:val="-3"/>
          <w:lang w:val="id"/>
        </w:rPr>
        <w:t xml:space="preserve"> </w:t>
      </w:r>
      <w:r w:rsidRPr="0025255A">
        <w:rPr>
          <w:rFonts w:ascii="Palatino Linotype" w:hAnsi="Palatino Linotype" w:cs="Times New Roman"/>
          <w:lang w:val="id"/>
        </w:rPr>
        <w:t xml:space="preserve">memahami kaidah </w:t>
      </w:r>
      <w:r w:rsidRPr="0025255A">
        <w:rPr>
          <w:rFonts w:ascii="Palatino Linotype" w:hAnsi="Palatino Linotype" w:cs="Times New Roman"/>
        </w:rPr>
        <w:t>fikih</w:t>
      </w:r>
      <w:r w:rsidRPr="0025255A">
        <w:rPr>
          <w:rFonts w:ascii="Palatino Linotype" w:hAnsi="Palatino Linotype" w:cs="Times New Roman"/>
          <w:lang w:val="id"/>
        </w:rPr>
        <w:t>, kita</w:t>
      </w:r>
      <w:r w:rsidRPr="0025255A">
        <w:rPr>
          <w:rFonts w:ascii="Palatino Linotype" w:hAnsi="Palatino Linotype" w:cs="Times New Roman"/>
          <w:spacing w:val="-3"/>
          <w:lang w:val="id"/>
        </w:rPr>
        <w:t xml:space="preserve"> </w:t>
      </w:r>
      <w:r w:rsidRPr="0025255A">
        <w:rPr>
          <w:rFonts w:ascii="Palatino Linotype" w:hAnsi="Palatino Linotype" w:cs="Times New Roman"/>
          <w:lang w:val="id"/>
        </w:rPr>
        <w:t>akan</w:t>
      </w:r>
      <w:r w:rsidRPr="0025255A">
        <w:rPr>
          <w:rFonts w:ascii="Palatino Linotype" w:hAnsi="Palatino Linotype" w:cs="Times New Roman"/>
          <w:spacing w:val="-7"/>
          <w:lang w:val="id"/>
        </w:rPr>
        <w:t xml:space="preserve"> </w:t>
      </w:r>
      <w:r w:rsidRPr="0025255A">
        <w:rPr>
          <w:rFonts w:ascii="Palatino Linotype" w:hAnsi="Palatino Linotype" w:cs="Times New Roman"/>
          <w:lang w:val="id"/>
        </w:rPr>
        <w:t>lebih bijak di</w:t>
      </w:r>
      <w:r w:rsidRPr="0025255A">
        <w:rPr>
          <w:rFonts w:ascii="Palatino Linotype" w:hAnsi="Palatino Linotype" w:cs="Times New Roman"/>
          <w:spacing w:val="-6"/>
          <w:lang w:val="id"/>
        </w:rPr>
        <w:t xml:space="preserve"> </w:t>
      </w:r>
      <w:r w:rsidRPr="0025255A">
        <w:rPr>
          <w:rFonts w:ascii="Palatino Linotype" w:hAnsi="Palatino Linotype" w:cs="Times New Roman"/>
          <w:lang w:val="id"/>
        </w:rPr>
        <w:t>dalam menyikapi masalah-masalah sosial, ekonomi, politik, dan</w:t>
      </w:r>
      <w:r w:rsidRPr="0025255A">
        <w:rPr>
          <w:rFonts w:ascii="Palatino Linotype" w:hAnsi="Palatino Linotype" w:cs="Times New Roman"/>
          <w:spacing w:val="-4"/>
          <w:lang w:val="id"/>
        </w:rPr>
        <w:t xml:space="preserve"> </w:t>
      </w:r>
      <w:r w:rsidRPr="0025255A">
        <w:rPr>
          <w:rFonts w:ascii="Palatino Linotype" w:hAnsi="Palatino Linotype" w:cs="Times New Roman"/>
          <w:lang w:val="id"/>
        </w:rPr>
        <w:t>lebih khususnya budaya (adat</w:t>
      </w:r>
      <w:r w:rsidRPr="0025255A">
        <w:rPr>
          <w:rFonts w:ascii="Palatino Linotype" w:hAnsi="Palatino Linotype" w:cs="Times New Roman"/>
          <w:spacing w:val="-3"/>
          <w:lang w:val="id"/>
        </w:rPr>
        <w:t xml:space="preserve"> </w:t>
      </w:r>
      <w:r w:rsidRPr="0025255A">
        <w:rPr>
          <w:rFonts w:ascii="Palatino Linotype" w:hAnsi="Palatino Linotype" w:cs="Times New Roman"/>
          <w:lang w:val="id"/>
        </w:rPr>
        <w:t>atau kebiasaan) serta</w:t>
      </w:r>
      <w:r w:rsidRPr="0025255A">
        <w:rPr>
          <w:rFonts w:ascii="Palatino Linotype" w:hAnsi="Palatino Linotype" w:cs="Times New Roman"/>
          <w:spacing w:val="-15"/>
          <w:lang w:val="id"/>
        </w:rPr>
        <w:t xml:space="preserve"> </w:t>
      </w:r>
      <w:r w:rsidRPr="0025255A">
        <w:rPr>
          <w:rFonts w:ascii="Palatino Linotype" w:hAnsi="Palatino Linotype" w:cs="Times New Roman"/>
          <w:lang w:val="id"/>
        </w:rPr>
        <w:t>lebih mudah</w:t>
      </w:r>
      <w:r w:rsidRPr="0025255A">
        <w:rPr>
          <w:rFonts w:ascii="Palatino Linotype" w:hAnsi="Palatino Linotype" w:cs="Times New Roman"/>
          <w:spacing w:val="-8"/>
          <w:lang w:val="id"/>
        </w:rPr>
        <w:t xml:space="preserve"> </w:t>
      </w:r>
      <w:r w:rsidRPr="0025255A">
        <w:rPr>
          <w:rFonts w:ascii="Palatino Linotype" w:hAnsi="Palatino Linotype" w:cs="Times New Roman"/>
          <w:lang w:val="id"/>
        </w:rPr>
        <w:t>mencari solusi</w:t>
      </w:r>
      <w:r w:rsidRPr="0025255A">
        <w:rPr>
          <w:rFonts w:ascii="Palatino Linotype" w:hAnsi="Palatino Linotype" w:cs="Times New Roman"/>
          <w:spacing w:val="-4"/>
          <w:lang w:val="id"/>
        </w:rPr>
        <w:t xml:space="preserve"> </w:t>
      </w:r>
      <w:r w:rsidRPr="0025255A">
        <w:rPr>
          <w:rFonts w:ascii="Palatino Linotype" w:hAnsi="Palatino Linotype" w:cs="Times New Roman"/>
          <w:lang w:val="id"/>
        </w:rPr>
        <w:t>terhadap</w:t>
      </w:r>
      <w:r w:rsidRPr="0025255A">
        <w:rPr>
          <w:rFonts w:ascii="Palatino Linotype" w:hAnsi="Palatino Linotype" w:cs="Times New Roman"/>
          <w:spacing w:val="-12"/>
          <w:lang w:val="id"/>
        </w:rPr>
        <w:t xml:space="preserve"> </w:t>
      </w:r>
      <w:r w:rsidRPr="0025255A">
        <w:rPr>
          <w:rFonts w:ascii="Palatino Linotype" w:hAnsi="Palatino Linotype" w:cs="Times New Roman"/>
          <w:lang w:val="id"/>
        </w:rPr>
        <w:t>masalah-masalah yang</w:t>
      </w:r>
      <w:r w:rsidRPr="0025255A">
        <w:rPr>
          <w:rFonts w:ascii="Palatino Linotype" w:hAnsi="Palatino Linotype" w:cs="Times New Roman"/>
          <w:spacing w:val="-1"/>
          <w:lang w:val="id"/>
        </w:rPr>
        <w:t xml:space="preserve"> </w:t>
      </w:r>
      <w:r w:rsidRPr="0025255A">
        <w:rPr>
          <w:rFonts w:ascii="Palatino Linotype" w:hAnsi="Palatino Linotype" w:cs="Times New Roman"/>
          <w:lang w:val="id"/>
        </w:rPr>
        <w:t xml:space="preserve">terus muncul dan berkembang dalam masyarakat. Peneletian ini akan mengkaji Apa pengertian dan dasar hukum kaidah </w:t>
      </w:r>
      <w:r w:rsidRPr="0025255A">
        <w:rPr>
          <w:rFonts w:ascii="Palatino Linotype" w:hAnsi="Palatino Linotype" w:cs="Times New Roman"/>
          <w:i/>
          <w:iCs/>
          <w:lang w:val="id"/>
        </w:rPr>
        <w:t>al-‘adah muhakkamah</w:t>
      </w:r>
      <w:r w:rsidRPr="0025255A">
        <w:rPr>
          <w:rFonts w:ascii="Palatino Linotype" w:hAnsi="Palatino Linotype" w:cs="Times New Roman"/>
          <w:lang w:val="id"/>
        </w:rPr>
        <w:t xml:space="preserve"> dalam hukum Islam, Apa saja bentuk dan kaidah cabang dari </w:t>
      </w:r>
      <w:r w:rsidRPr="0025255A">
        <w:rPr>
          <w:rFonts w:ascii="Palatino Linotype" w:hAnsi="Palatino Linotype" w:cs="Times New Roman"/>
          <w:i/>
          <w:iCs/>
          <w:lang w:val="id"/>
        </w:rPr>
        <w:t>al-‘adah muhakkamah</w:t>
      </w:r>
      <w:r w:rsidRPr="0025255A">
        <w:rPr>
          <w:rFonts w:ascii="Palatino Linotype" w:hAnsi="Palatino Linotype" w:cs="Times New Roman"/>
          <w:lang w:val="id"/>
        </w:rPr>
        <w:t xml:space="preserve"> serta bagaimana contohnya dalam kehidupan sehari-hari, dan bagaimana sejarah dan praktik penerapan adat sebagai hukum dalam masyarakat Muslim.</w:t>
      </w:r>
    </w:p>
    <w:p w14:paraId="4D8928DE" w14:textId="77777777" w:rsidR="0025255A" w:rsidRPr="0025255A" w:rsidRDefault="00057796" w:rsidP="0025255A">
      <w:pPr>
        <w:pStyle w:val="ListParagraph"/>
        <w:numPr>
          <w:ilvl w:val="0"/>
          <w:numId w:val="4"/>
        </w:numPr>
        <w:spacing w:line="360" w:lineRule="auto"/>
        <w:rPr>
          <w:rFonts w:ascii="Palatino Linotype" w:hAnsi="Palatino Linotype" w:cstheme="majorBidi"/>
          <w:b/>
          <w:bCs/>
        </w:rPr>
      </w:pPr>
      <w:r w:rsidRPr="0025255A">
        <w:rPr>
          <w:rFonts w:ascii="Palatino Linotype" w:hAnsi="Palatino Linotype" w:cstheme="majorBidi"/>
          <w:b/>
          <w:bCs/>
          <w:lang w:val="id"/>
        </w:rPr>
        <w:t>Metodologi Penelitian</w:t>
      </w:r>
    </w:p>
    <w:p w14:paraId="795497BA" w14:textId="17C5401C" w:rsidR="006F2D68" w:rsidRPr="0025255A" w:rsidRDefault="0025255A" w:rsidP="0025255A">
      <w:pPr>
        <w:pStyle w:val="ListParagraph"/>
        <w:spacing w:line="360" w:lineRule="auto"/>
        <w:ind w:left="0"/>
        <w:jc w:val="both"/>
        <w:rPr>
          <w:rFonts w:ascii="Palatino Linotype" w:hAnsi="Palatino Linotype" w:cstheme="majorBidi"/>
          <w:b/>
          <w:bCs/>
        </w:rPr>
      </w:pPr>
      <w:r>
        <w:rPr>
          <w:rFonts w:ascii="Palatino Linotype" w:hAnsi="Palatino Linotype" w:cstheme="majorBidi"/>
          <w:lang w:val="id"/>
        </w:rPr>
        <w:tab/>
      </w:r>
      <w:r w:rsidR="00057796" w:rsidRPr="0025255A">
        <w:rPr>
          <w:rFonts w:ascii="Palatino Linotype" w:hAnsi="Palatino Linotype" w:cstheme="majorBidi"/>
          <w:lang w:val="id"/>
        </w:rPr>
        <w:t xml:space="preserve">Penelitian ini merupakan penelitian hukum normatif (yuridis normatif), yaitu penelitian yang bertumpu pada pengkajian terhadap norma-norma hukum yang berlaku, dalam hal ini berupa kaidah fikih </w:t>
      </w:r>
      <w:r w:rsidR="008763A2" w:rsidRPr="0025255A">
        <w:rPr>
          <w:rFonts w:ascii="Palatino Linotype" w:hAnsi="Palatino Linotype" w:cstheme="majorBidi"/>
          <w:i/>
          <w:iCs/>
          <w:lang w:val="id"/>
        </w:rPr>
        <w:t>a</w:t>
      </w:r>
      <w:r w:rsidR="00057796" w:rsidRPr="0025255A">
        <w:rPr>
          <w:rFonts w:ascii="Palatino Linotype" w:hAnsi="Palatino Linotype" w:cstheme="majorBidi"/>
          <w:i/>
          <w:iCs/>
          <w:lang w:val="id"/>
        </w:rPr>
        <w:t>l-‘</w:t>
      </w:r>
      <w:r w:rsidR="008763A2" w:rsidRPr="0025255A">
        <w:rPr>
          <w:rFonts w:ascii="Palatino Linotype" w:hAnsi="Palatino Linotype" w:cstheme="majorBidi"/>
          <w:i/>
          <w:iCs/>
          <w:lang w:val="id"/>
        </w:rPr>
        <w:t>a</w:t>
      </w:r>
      <w:r w:rsidR="00057796" w:rsidRPr="0025255A">
        <w:rPr>
          <w:rFonts w:ascii="Palatino Linotype" w:hAnsi="Palatino Linotype" w:cstheme="majorBidi"/>
          <w:i/>
          <w:iCs/>
          <w:lang w:val="id"/>
        </w:rPr>
        <w:t>dah muhakkamah</w:t>
      </w:r>
      <w:r w:rsidR="00057796" w:rsidRPr="0025255A">
        <w:rPr>
          <w:rFonts w:ascii="Palatino Linotype" w:hAnsi="Palatino Linotype" w:cstheme="majorBidi"/>
          <w:lang w:val="id"/>
        </w:rPr>
        <w:t xml:space="preserve"> sebagai bagian dari sumber hukum Islam. </w:t>
      </w:r>
      <w:r w:rsidR="00057796" w:rsidRPr="0025255A">
        <w:rPr>
          <w:rFonts w:ascii="Palatino Linotype" w:hAnsi="Palatino Linotype" w:cstheme="majorBidi"/>
        </w:rPr>
        <w:t xml:space="preserve">Penelitian ini tidak menggali data empiris dari lapangan, melainkan berfokus pada data sekunder yang berasal dari literatur hukum, kitab-kitab fikih, dan sumber-sumber </w:t>
      </w:r>
      <w:r w:rsidR="00057796" w:rsidRPr="0025255A">
        <w:rPr>
          <w:rFonts w:ascii="Palatino Linotype" w:hAnsi="Palatino Linotype" w:cstheme="majorBidi"/>
        </w:rPr>
        <w:lastRenderedPageBreak/>
        <w:t xml:space="preserve">keilmuan Islam lainnya. Pendekatan yang digunakan dalam penelitian ini adalah pendekatan konseptual dan pendekatan historis. Pendekatan konseptual digunakan untuk menguraikan dan menganalisis pengertian, cakupan, serta kedudukan kaidah </w:t>
      </w:r>
      <w:r w:rsidR="00057796" w:rsidRPr="0025255A">
        <w:rPr>
          <w:rFonts w:ascii="Palatino Linotype" w:hAnsi="Palatino Linotype" w:cstheme="majorBidi"/>
          <w:i/>
          <w:iCs/>
        </w:rPr>
        <w:t>al-‘</w:t>
      </w:r>
      <w:r w:rsidR="008763A2" w:rsidRPr="0025255A">
        <w:rPr>
          <w:rFonts w:ascii="Palatino Linotype" w:hAnsi="Palatino Linotype" w:cstheme="majorBidi"/>
          <w:i/>
          <w:iCs/>
        </w:rPr>
        <w:t>a</w:t>
      </w:r>
      <w:r w:rsidR="00057796" w:rsidRPr="0025255A">
        <w:rPr>
          <w:rFonts w:ascii="Palatino Linotype" w:hAnsi="Palatino Linotype" w:cstheme="majorBidi"/>
          <w:i/>
          <w:iCs/>
        </w:rPr>
        <w:t>dah muhakkamah</w:t>
      </w:r>
      <w:r w:rsidR="00057796" w:rsidRPr="0025255A">
        <w:rPr>
          <w:rFonts w:ascii="Palatino Linotype" w:hAnsi="Palatino Linotype" w:cstheme="majorBidi"/>
        </w:rPr>
        <w:t xml:space="preserve"> dalam sistem hukum Islam, termasuk syarat-syarat adat yang dapat dijadikan landasan hukum serta kaidah-kaidah cabang yang berkaitan dengannya. Pendekatan ini juga membantu penulis memahami bagaimana para ulama mengkonstruksikan adat sebagai bagian dari mekanisme penetapan hukum dalam fikih. Sementara itu, pendekatan historis digunakan untuk menelusuri perkembangan penggunaan adat dalam hukum Islam sejak masa klasik hingga masa kontemporer. Pendekatan ini memungkinkan untuk melihat latar belakang munculnya kaidah </w:t>
      </w:r>
      <w:r w:rsidR="00057796" w:rsidRPr="0025255A">
        <w:rPr>
          <w:rFonts w:ascii="Palatino Linotype" w:hAnsi="Palatino Linotype" w:cstheme="majorBidi"/>
          <w:i/>
          <w:iCs/>
        </w:rPr>
        <w:t>al-‘</w:t>
      </w:r>
      <w:r w:rsidR="008763A2" w:rsidRPr="0025255A">
        <w:rPr>
          <w:rFonts w:ascii="Palatino Linotype" w:hAnsi="Palatino Linotype" w:cstheme="majorBidi"/>
          <w:i/>
          <w:iCs/>
        </w:rPr>
        <w:t>a</w:t>
      </w:r>
      <w:r w:rsidR="00057796" w:rsidRPr="0025255A">
        <w:rPr>
          <w:rFonts w:ascii="Palatino Linotype" w:hAnsi="Palatino Linotype" w:cstheme="majorBidi"/>
          <w:i/>
          <w:iCs/>
        </w:rPr>
        <w:t>dah muhakkamah</w:t>
      </w:r>
      <w:r w:rsidR="00057796" w:rsidRPr="0025255A">
        <w:rPr>
          <w:rFonts w:ascii="Palatino Linotype" w:hAnsi="Palatino Linotype" w:cstheme="majorBidi"/>
        </w:rPr>
        <w:t xml:space="preserve"> dalam khazanah fikih Islam, serta bagaimana kaidah ini diterapkan dalam berbagai mazhab dan konteks masyarakat Muslim di berbagai wilayah.</w:t>
      </w:r>
      <w:r w:rsidRPr="0025255A">
        <w:rPr>
          <w:rFonts w:ascii="Palatino Linotype" w:hAnsi="Palatino Linotype" w:cstheme="majorBidi"/>
        </w:rPr>
        <w:t xml:space="preserve"> </w:t>
      </w:r>
      <w:r w:rsidR="00057796" w:rsidRPr="0025255A">
        <w:rPr>
          <w:rFonts w:ascii="Palatino Linotype" w:hAnsi="Palatino Linotype" w:cstheme="majorBidi"/>
        </w:rPr>
        <w:t xml:space="preserve">Data yang digunakan dalam penelitian ini terdiri dari data sekunder, meliputi kitab-kitab fikih klasik, buku-buku hukum Islam kontemporer, artikel jurnal ilmiah, serta dokumen-dokumen lain yang berkaitan dengan pembahasan kaidah </w:t>
      </w:r>
      <w:r w:rsidR="00057796" w:rsidRPr="0025255A">
        <w:rPr>
          <w:rFonts w:ascii="Palatino Linotype" w:hAnsi="Palatino Linotype" w:cstheme="majorBidi"/>
          <w:i/>
          <w:iCs/>
        </w:rPr>
        <w:t>al-‘</w:t>
      </w:r>
      <w:r w:rsidR="008763A2" w:rsidRPr="0025255A">
        <w:rPr>
          <w:rFonts w:ascii="Palatino Linotype" w:hAnsi="Palatino Linotype" w:cstheme="majorBidi"/>
          <w:i/>
          <w:iCs/>
        </w:rPr>
        <w:t>a</w:t>
      </w:r>
      <w:r w:rsidR="00057796" w:rsidRPr="0025255A">
        <w:rPr>
          <w:rFonts w:ascii="Palatino Linotype" w:hAnsi="Palatino Linotype" w:cstheme="majorBidi"/>
          <w:i/>
          <w:iCs/>
        </w:rPr>
        <w:t>dah muhakkamah</w:t>
      </w:r>
      <w:r w:rsidR="00057796" w:rsidRPr="0025255A">
        <w:rPr>
          <w:rFonts w:ascii="Palatino Linotype" w:hAnsi="Palatino Linotype" w:cstheme="majorBidi"/>
        </w:rPr>
        <w:t>. Data tersebut dianalisis secara kualitatif dengan metode deskriptif</w:t>
      </w:r>
      <w:r w:rsidR="008763A2" w:rsidRPr="0025255A">
        <w:rPr>
          <w:rFonts w:ascii="Palatino Linotype" w:hAnsi="Palatino Linotype" w:cstheme="majorBidi"/>
        </w:rPr>
        <w:t xml:space="preserve"> </w:t>
      </w:r>
      <w:r w:rsidR="00057796" w:rsidRPr="0025255A">
        <w:rPr>
          <w:rFonts w:ascii="Palatino Linotype" w:hAnsi="Palatino Linotype" w:cstheme="majorBidi"/>
        </w:rPr>
        <w:t>analitis, yaitu dengan menggambarkan isi data secara sistematis lalu dianalisis untuk menemukan pemahaman yang utuh dan kritis terhadap objek kajian.</w:t>
      </w:r>
    </w:p>
    <w:p w14:paraId="07DEADA0" w14:textId="79489DB9" w:rsidR="007E345D" w:rsidRPr="0025255A" w:rsidRDefault="0025255A" w:rsidP="0025255A">
      <w:pPr>
        <w:pStyle w:val="ListParagraph"/>
        <w:numPr>
          <w:ilvl w:val="0"/>
          <w:numId w:val="4"/>
        </w:numPr>
        <w:spacing w:line="360" w:lineRule="auto"/>
        <w:jc w:val="both"/>
        <w:rPr>
          <w:rFonts w:ascii="Times New Roman" w:hAnsi="Times New Roman" w:cs="Times New Roman"/>
          <w:b/>
          <w:bCs/>
          <w:sz w:val="24"/>
          <w:szCs w:val="24"/>
          <w:lang w:val="id"/>
        </w:rPr>
      </w:pPr>
      <w:r>
        <w:rPr>
          <w:rFonts w:ascii="Times New Roman" w:hAnsi="Times New Roman" w:cs="Times New Roman"/>
          <w:b/>
          <w:bCs/>
          <w:sz w:val="24"/>
          <w:szCs w:val="24"/>
          <w:lang w:val="id"/>
        </w:rPr>
        <w:t xml:space="preserve">Hasil Penelitian dan </w:t>
      </w:r>
      <w:r w:rsidR="007E345D" w:rsidRPr="0025255A">
        <w:rPr>
          <w:rFonts w:ascii="Times New Roman" w:hAnsi="Times New Roman" w:cs="Times New Roman"/>
          <w:b/>
          <w:bCs/>
          <w:sz w:val="24"/>
          <w:szCs w:val="24"/>
          <w:lang w:val="id"/>
        </w:rPr>
        <w:t xml:space="preserve">Pembahasan </w:t>
      </w:r>
    </w:p>
    <w:p w14:paraId="0F9BD86E" w14:textId="712F98C8" w:rsidR="00466CF2" w:rsidRPr="004431CE" w:rsidRDefault="00466CF2" w:rsidP="004431CE">
      <w:pPr>
        <w:pStyle w:val="ListParagraph"/>
        <w:numPr>
          <w:ilvl w:val="0"/>
          <w:numId w:val="1"/>
        </w:numPr>
        <w:spacing w:line="360" w:lineRule="auto"/>
        <w:jc w:val="both"/>
        <w:rPr>
          <w:rFonts w:ascii="Palatino Linotype" w:hAnsi="Palatino Linotype" w:cs="Times New Roman"/>
          <w:b/>
          <w:bCs/>
          <w:lang w:val="id"/>
        </w:rPr>
      </w:pPr>
      <w:r w:rsidRPr="004431CE">
        <w:rPr>
          <w:rFonts w:ascii="Palatino Linotype" w:hAnsi="Palatino Linotype" w:cs="Times New Roman"/>
          <w:b/>
          <w:bCs/>
          <w:lang w:val="id"/>
        </w:rPr>
        <w:t xml:space="preserve">Pengertian dan Dasar Hukum </w:t>
      </w:r>
      <w:r w:rsidRPr="004431CE">
        <w:rPr>
          <w:rFonts w:ascii="Palatino Linotype" w:hAnsi="Palatino Linotype" w:cs="Times New Roman"/>
          <w:b/>
          <w:bCs/>
          <w:i/>
          <w:iCs/>
          <w:lang w:val="id"/>
        </w:rPr>
        <w:t>al- ‘Adatu muhakkamah</w:t>
      </w:r>
    </w:p>
    <w:p w14:paraId="4E79E87A" w14:textId="61CA23D5" w:rsidR="00466CF2" w:rsidRPr="004431CE" w:rsidRDefault="00466CF2" w:rsidP="004431CE">
      <w:pPr>
        <w:pStyle w:val="ListParagraph"/>
        <w:spacing w:line="360" w:lineRule="auto"/>
        <w:ind w:left="0"/>
        <w:jc w:val="both"/>
        <w:rPr>
          <w:rFonts w:ascii="Palatino Linotype" w:hAnsi="Palatino Linotype" w:cstheme="majorBidi"/>
        </w:rPr>
      </w:pPr>
      <w:r w:rsidRPr="004431CE">
        <w:rPr>
          <w:rFonts w:ascii="Palatino Linotype" w:hAnsi="Palatino Linotype" w:cs="Times New Roman"/>
          <w:lang w:val="id"/>
        </w:rPr>
        <w:tab/>
      </w:r>
      <w:r w:rsidRPr="004431CE">
        <w:rPr>
          <w:rFonts w:ascii="Palatino Linotype" w:hAnsi="Palatino Linotype" w:cstheme="majorBidi"/>
          <w:lang w:val="id"/>
        </w:rPr>
        <w:t>Yang</w:t>
      </w:r>
      <w:r w:rsidRPr="004431CE">
        <w:rPr>
          <w:rFonts w:ascii="Palatino Linotype" w:hAnsi="Palatino Linotype" w:cstheme="majorBidi"/>
          <w:b/>
          <w:bCs/>
          <w:lang w:val="id"/>
        </w:rPr>
        <w:t xml:space="preserve"> </w:t>
      </w:r>
      <w:r w:rsidRPr="004431CE">
        <w:rPr>
          <w:rFonts w:ascii="Palatino Linotype" w:hAnsi="Palatino Linotype" w:cstheme="majorBidi"/>
          <w:lang w:val="id"/>
        </w:rPr>
        <w:t>dimaksud dengan kaidah ini bahwa di suatu keadaan, adat bisa dijadikan pijakan untuk mencetuskan hukum ketika</w:t>
      </w:r>
      <w:r w:rsidRPr="004431CE">
        <w:rPr>
          <w:rFonts w:ascii="Palatino Linotype" w:hAnsi="Palatino Linotype" w:cstheme="majorBidi"/>
          <w:spacing w:val="-1"/>
          <w:lang w:val="id"/>
        </w:rPr>
        <w:t xml:space="preserve"> </w:t>
      </w:r>
      <w:r w:rsidRPr="004431CE">
        <w:rPr>
          <w:rFonts w:ascii="Palatino Linotype" w:hAnsi="Palatino Linotype" w:cstheme="majorBidi"/>
          <w:lang w:val="id"/>
        </w:rPr>
        <w:t>tidak ada</w:t>
      </w:r>
      <w:r w:rsidRPr="004431CE">
        <w:rPr>
          <w:rFonts w:ascii="Palatino Linotype" w:hAnsi="Palatino Linotype" w:cstheme="majorBidi"/>
          <w:spacing w:val="-1"/>
          <w:lang w:val="id"/>
        </w:rPr>
        <w:t xml:space="preserve"> </w:t>
      </w:r>
      <w:r w:rsidRPr="004431CE">
        <w:rPr>
          <w:rFonts w:ascii="Palatino Linotype" w:hAnsi="Palatino Linotype" w:cstheme="majorBidi"/>
          <w:lang w:val="id"/>
        </w:rPr>
        <w:t>dalil dari</w:t>
      </w:r>
      <w:r w:rsidRPr="004431CE">
        <w:rPr>
          <w:rFonts w:ascii="Palatino Linotype" w:hAnsi="Palatino Linotype" w:cstheme="majorBidi"/>
          <w:spacing w:val="-3"/>
          <w:lang w:val="id"/>
        </w:rPr>
        <w:t xml:space="preserve"> </w:t>
      </w:r>
      <w:r w:rsidRPr="004431CE">
        <w:rPr>
          <w:rFonts w:ascii="Palatino Linotype" w:hAnsi="Palatino Linotype" w:cstheme="majorBidi"/>
          <w:lang w:val="id"/>
        </w:rPr>
        <w:t>syari’</w:t>
      </w:r>
      <w:r w:rsidR="007360E8" w:rsidRPr="004431CE">
        <w:rPr>
          <w:rFonts w:ascii="Palatino Linotype" w:hAnsi="Palatino Linotype" w:cstheme="majorBidi"/>
          <w:lang w:val="id"/>
        </w:rPr>
        <w:t>i</w:t>
      </w:r>
      <w:r w:rsidRPr="004431CE">
        <w:rPr>
          <w:rFonts w:ascii="Palatino Linotype" w:hAnsi="Palatino Linotype" w:cstheme="majorBidi"/>
          <w:lang w:val="id"/>
        </w:rPr>
        <w:t>. Namun, tidak semua adat bisa dijadikan pijakan hukum. Dan pada dasarnya atau</w:t>
      </w:r>
      <w:r w:rsidRPr="004431CE">
        <w:rPr>
          <w:rFonts w:ascii="Palatino Linotype" w:hAnsi="Palatino Linotype" w:cstheme="majorBidi"/>
          <w:spacing w:val="-15"/>
          <w:lang w:val="id"/>
        </w:rPr>
        <w:t xml:space="preserve"> </w:t>
      </w:r>
      <w:r w:rsidRPr="004431CE">
        <w:rPr>
          <w:rFonts w:ascii="Palatino Linotype" w:hAnsi="Palatino Linotype" w:cstheme="majorBidi"/>
          <w:lang w:val="id"/>
        </w:rPr>
        <w:t>asal</w:t>
      </w:r>
      <w:r w:rsidRPr="004431CE">
        <w:rPr>
          <w:rFonts w:ascii="Palatino Linotype" w:hAnsi="Palatino Linotype" w:cstheme="majorBidi"/>
          <w:spacing w:val="-15"/>
          <w:lang w:val="id"/>
        </w:rPr>
        <w:t xml:space="preserve"> </w:t>
      </w:r>
      <w:r w:rsidRPr="004431CE">
        <w:rPr>
          <w:rFonts w:ascii="Palatino Linotype" w:hAnsi="Palatino Linotype" w:cstheme="majorBidi"/>
          <w:lang w:val="id"/>
        </w:rPr>
        <w:t>mula</w:t>
      </w:r>
      <w:r w:rsidRPr="004431CE">
        <w:rPr>
          <w:rFonts w:ascii="Palatino Linotype" w:hAnsi="Palatino Linotype" w:cstheme="majorBidi"/>
          <w:spacing w:val="-14"/>
          <w:lang w:val="id"/>
        </w:rPr>
        <w:t xml:space="preserve"> </w:t>
      </w:r>
      <w:r w:rsidRPr="004431CE">
        <w:rPr>
          <w:rFonts w:ascii="Palatino Linotype" w:hAnsi="Palatino Linotype" w:cstheme="majorBidi"/>
          <w:lang w:val="id"/>
        </w:rPr>
        <w:t>kaidah</w:t>
      </w:r>
      <w:r w:rsidRPr="004431CE">
        <w:rPr>
          <w:rFonts w:ascii="Palatino Linotype" w:hAnsi="Palatino Linotype" w:cstheme="majorBidi"/>
          <w:spacing w:val="-6"/>
          <w:lang w:val="id"/>
        </w:rPr>
        <w:t xml:space="preserve"> </w:t>
      </w:r>
      <w:r w:rsidRPr="004431CE">
        <w:rPr>
          <w:rFonts w:ascii="Palatino Linotype" w:hAnsi="Palatino Linotype" w:cstheme="majorBidi"/>
          <w:lang w:val="id"/>
        </w:rPr>
        <w:t>ini</w:t>
      </w:r>
      <w:r w:rsidRPr="004431CE">
        <w:rPr>
          <w:rFonts w:ascii="Palatino Linotype" w:hAnsi="Palatino Linotype" w:cstheme="majorBidi"/>
          <w:spacing w:val="-7"/>
          <w:lang w:val="id"/>
        </w:rPr>
        <w:t xml:space="preserve"> </w:t>
      </w:r>
      <w:r w:rsidRPr="004431CE">
        <w:rPr>
          <w:rFonts w:ascii="Palatino Linotype" w:hAnsi="Palatino Linotype" w:cstheme="majorBidi"/>
          <w:lang w:val="id"/>
        </w:rPr>
        <w:t>ada,</w:t>
      </w:r>
      <w:r w:rsidRPr="004431CE">
        <w:rPr>
          <w:rFonts w:ascii="Palatino Linotype" w:hAnsi="Palatino Linotype" w:cstheme="majorBidi"/>
          <w:spacing w:val="-15"/>
          <w:lang w:val="id"/>
        </w:rPr>
        <w:t xml:space="preserve"> </w:t>
      </w:r>
      <w:r w:rsidRPr="004431CE">
        <w:rPr>
          <w:rFonts w:ascii="Palatino Linotype" w:hAnsi="Palatino Linotype" w:cstheme="majorBidi"/>
          <w:lang w:val="id"/>
        </w:rPr>
        <w:t>diambil</w:t>
      </w:r>
      <w:r w:rsidRPr="004431CE">
        <w:rPr>
          <w:rFonts w:ascii="Palatino Linotype" w:hAnsi="Palatino Linotype" w:cstheme="majorBidi"/>
          <w:spacing w:val="-3"/>
          <w:lang w:val="id"/>
        </w:rPr>
        <w:t xml:space="preserve"> </w:t>
      </w:r>
      <w:r w:rsidRPr="004431CE">
        <w:rPr>
          <w:rFonts w:ascii="Palatino Linotype" w:hAnsi="Palatino Linotype" w:cstheme="majorBidi"/>
          <w:lang w:val="id"/>
        </w:rPr>
        <w:t>dari</w:t>
      </w:r>
      <w:r w:rsidRPr="004431CE">
        <w:rPr>
          <w:rFonts w:ascii="Palatino Linotype" w:hAnsi="Palatino Linotype" w:cstheme="majorBidi"/>
          <w:spacing w:val="-15"/>
          <w:lang w:val="id"/>
        </w:rPr>
        <w:t xml:space="preserve"> </w:t>
      </w:r>
      <w:r w:rsidRPr="004431CE">
        <w:rPr>
          <w:rFonts w:ascii="Palatino Linotype" w:hAnsi="Palatino Linotype" w:cstheme="majorBidi"/>
          <w:lang w:val="id"/>
        </w:rPr>
        <w:t>realita</w:t>
      </w:r>
      <w:r w:rsidRPr="004431CE">
        <w:rPr>
          <w:rFonts w:ascii="Palatino Linotype" w:hAnsi="Palatino Linotype" w:cstheme="majorBidi"/>
          <w:spacing w:val="-7"/>
          <w:lang w:val="id"/>
        </w:rPr>
        <w:t xml:space="preserve"> </w:t>
      </w:r>
      <w:r w:rsidRPr="004431CE">
        <w:rPr>
          <w:rFonts w:ascii="Palatino Linotype" w:hAnsi="Palatino Linotype" w:cstheme="majorBidi"/>
          <w:lang w:val="id"/>
        </w:rPr>
        <w:t>sosial</w:t>
      </w:r>
      <w:r w:rsidRPr="004431CE">
        <w:rPr>
          <w:rFonts w:ascii="Palatino Linotype" w:hAnsi="Palatino Linotype" w:cstheme="majorBidi"/>
          <w:spacing w:val="-11"/>
          <w:lang w:val="id"/>
        </w:rPr>
        <w:t xml:space="preserve"> </w:t>
      </w:r>
      <w:r w:rsidRPr="004431CE">
        <w:rPr>
          <w:rFonts w:ascii="Palatino Linotype" w:hAnsi="Palatino Linotype" w:cstheme="majorBidi"/>
          <w:lang w:val="id"/>
        </w:rPr>
        <w:t>kemasyarakatan</w:t>
      </w:r>
      <w:r w:rsidRPr="004431CE">
        <w:rPr>
          <w:rFonts w:ascii="Palatino Linotype" w:hAnsi="Palatino Linotype" w:cstheme="majorBidi"/>
          <w:spacing w:val="-3"/>
          <w:lang w:val="id"/>
        </w:rPr>
        <w:t xml:space="preserve"> </w:t>
      </w:r>
      <w:r w:rsidRPr="004431CE">
        <w:rPr>
          <w:rFonts w:ascii="Palatino Linotype" w:hAnsi="Palatino Linotype" w:cstheme="majorBidi"/>
          <w:lang w:val="id"/>
        </w:rPr>
        <w:t>bahwa semua cara hidup dan kehidupan itu dibentuk oleh nilai-nilai yang diyakini sebagai</w:t>
      </w:r>
      <w:r w:rsidRPr="004431CE">
        <w:rPr>
          <w:rFonts w:ascii="Palatino Linotype" w:hAnsi="Palatino Linotype" w:cstheme="majorBidi"/>
          <w:spacing w:val="-5"/>
          <w:lang w:val="id"/>
        </w:rPr>
        <w:t xml:space="preserve"> </w:t>
      </w:r>
      <w:r w:rsidRPr="004431CE">
        <w:rPr>
          <w:rFonts w:ascii="Palatino Linotype" w:hAnsi="Palatino Linotype" w:cstheme="majorBidi"/>
          <w:lang w:val="id"/>
        </w:rPr>
        <w:t>norma</w:t>
      </w:r>
      <w:r w:rsidRPr="004431CE">
        <w:rPr>
          <w:rFonts w:ascii="Palatino Linotype" w:hAnsi="Palatino Linotype" w:cstheme="majorBidi"/>
          <w:spacing w:val="-9"/>
          <w:lang w:val="id"/>
        </w:rPr>
        <w:t xml:space="preserve"> </w:t>
      </w:r>
      <w:r w:rsidRPr="004431CE">
        <w:rPr>
          <w:rFonts w:ascii="Palatino Linotype" w:hAnsi="Palatino Linotype" w:cstheme="majorBidi"/>
          <w:lang w:val="id"/>
        </w:rPr>
        <w:t>yang sudah</w:t>
      </w:r>
      <w:r w:rsidRPr="004431CE">
        <w:rPr>
          <w:rFonts w:ascii="Palatino Linotype" w:hAnsi="Palatino Linotype" w:cstheme="majorBidi"/>
          <w:spacing w:val="-12"/>
          <w:lang w:val="id"/>
        </w:rPr>
        <w:t xml:space="preserve"> </w:t>
      </w:r>
      <w:r w:rsidRPr="004431CE">
        <w:rPr>
          <w:rFonts w:ascii="Palatino Linotype" w:hAnsi="Palatino Linotype" w:cstheme="majorBidi"/>
          <w:lang w:val="id"/>
        </w:rPr>
        <w:t>berjalan sejak</w:t>
      </w:r>
      <w:r w:rsidRPr="004431CE">
        <w:rPr>
          <w:rFonts w:ascii="Palatino Linotype" w:hAnsi="Palatino Linotype" w:cstheme="majorBidi"/>
          <w:spacing w:val="-2"/>
          <w:lang w:val="id"/>
        </w:rPr>
        <w:t xml:space="preserve"> </w:t>
      </w:r>
      <w:r w:rsidRPr="004431CE">
        <w:rPr>
          <w:rFonts w:ascii="Palatino Linotype" w:hAnsi="Palatino Linotype" w:cstheme="majorBidi"/>
          <w:lang w:val="id"/>
        </w:rPr>
        <w:t>lama sehingga mereka</w:t>
      </w:r>
      <w:r w:rsidRPr="004431CE">
        <w:rPr>
          <w:rFonts w:ascii="Palatino Linotype" w:hAnsi="Palatino Linotype" w:cstheme="majorBidi"/>
          <w:spacing w:val="-6"/>
          <w:lang w:val="id"/>
        </w:rPr>
        <w:t xml:space="preserve"> </w:t>
      </w:r>
      <w:r w:rsidRPr="004431CE">
        <w:rPr>
          <w:rFonts w:ascii="Palatino Linotype" w:hAnsi="Palatino Linotype" w:cstheme="majorBidi"/>
          <w:lang w:val="id"/>
        </w:rPr>
        <w:t>memiliki pola hidup dan</w:t>
      </w:r>
      <w:r w:rsidRPr="004431CE">
        <w:rPr>
          <w:rFonts w:ascii="Palatino Linotype" w:hAnsi="Palatino Linotype" w:cstheme="majorBidi"/>
          <w:spacing w:val="-2"/>
          <w:lang w:val="id"/>
        </w:rPr>
        <w:t xml:space="preserve"> </w:t>
      </w:r>
      <w:r w:rsidRPr="004431CE">
        <w:rPr>
          <w:rFonts w:ascii="Palatino Linotype" w:hAnsi="Palatino Linotype" w:cstheme="majorBidi"/>
          <w:lang w:val="id"/>
        </w:rPr>
        <w:t>kehidupan sendiri secara</w:t>
      </w:r>
      <w:r w:rsidRPr="004431CE">
        <w:rPr>
          <w:rFonts w:ascii="Palatino Linotype" w:hAnsi="Palatino Linotype" w:cstheme="majorBidi"/>
          <w:spacing w:val="-3"/>
          <w:lang w:val="id"/>
        </w:rPr>
        <w:t xml:space="preserve"> </w:t>
      </w:r>
      <w:r w:rsidRPr="004431CE">
        <w:rPr>
          <w:rFonts w:ascii="Palatino Linotype" w:hAnsi="Palatino Linotype" w:cstheme="majorBidi"/>
          <w:lang w:val="id"/>
        </w:rPr>
        <w:t>khusus berdasarkan nilai-nilai yang sudah dihayati bersama.</w:t>
      </w:r>
      <w:r w:rsidRPr="004431CE">
        <w:rPr>
          <w:rFonts w:ascii="Palatino Linotype" w:hAnsi="Palatino Linotype" w:cstheme="majorBidi"/>
          <w:b/>
          <w:bCs/>
          <w:lang w:val="id"/>
        </w:rPr>
        <w:t xml:space="preserve"> </w:t>
      </w:r>
      <w:r w:rsidRPr="004431CE">
        <w:rPr>
          <w:rFonts w:ascii="Palatino Linotype" w:hAnsi="Palatino Linotype" w:cstheme="majorBidi"/>
          <w:lang w:val="id"/>
        </w:rPr>
        <w:t xml:space="preserve">Jika ditemukan suatu masyarakat meninggalkan suatu </w:t>
      </w:r>
      <w:r w:rsidRPr="004431CE">
        <w:rPr>
          <w:rFonts w:ascii="Palatino Linotype" w:hAnsi="Palatino Linotype" w:cstheme="majorBidi"/>
          <w:i/>
          <w:iCs/>
          <w:lang w:val="id"/>
        </w:rPr>
        <w:t>amaliyah</w:t>
      </w:r>
      <w:r w:rsidRPr="004431CE">
        <w:rPr>
          <w:rFonts w:ascii="Palatino Linotype" w:hAnsi="Palatino Linotype" w:cstheme="majorBidi"/>
          <w:lang w:val="id"/>
        </w:rPr>
        <w:t xml:space="preserve"> atau pekerjaan  yang selama ini sudah biasa dilakukan, maka mereka sudah dianggap telah mengalami pergeseran nilai. </w:t>
      </w:r>
      <w:r w:rsidRPr="004431CE">
        <w:rPr>
          <w:rFonts w:ascii="Palatino Linotype" w:hAnsi="Palatino Linotype" w:cstheme="majorBidi"/>
        </w:rPr>
        <w:t xml:space="preserve">Nilai-nilai seperti inilah yang dikenal dengan sebutan </w:t>
      </w:r>
      <w:r w:rsidRPr="004431CE">
        <w:rPr>
          <w:rFonts w:ascii="Palatino Linotype" w:hAnsi="Palatino Linotype" w:cstheme="majorBidi"/>
          <w:i/>
          <w:iCs/>
        </w:rPr>
        <w:t>‘adah</w:t>
      </w:r>
      <w:r w:rsidRPr="004431CE">
        <w:rPr>
          <w:rFonts w:ascii="Palatino Linotype" w:hAnsi="Palatino Linotype" w:cstheme="majorBidi"/>
        </w:rPr>
        <w:t xml:space="preserve"> (adat atau kebiasaan), budaya, tradisi dan sebagainya. Islam dalam</w:t>
      </w:r>
      <w:r w:rsidRPr="004431CE">
        <w:rPr>
          <w:rFonts w:ascii="Palatino Linotype" w:hAnsi="Palatino Linotype" w:cstheme="majorBidi"/>
          <w:spacing w:val="-15"/>
        </w:rPr>
        <w:t xml:space="preserve"> </w:t>
      </w:r>
      <w:r w:rsidRPr="004431CE">
        <w:rPr>
          <w:rFonts w:ascii="Palatino Linotype" w:hAnsi="Palatino Linotype" w:cstheme="majorBidi"/>
        </w:rPr>
        <w:t>berbagai</w:t>
      </w:r>
      <w:r w:rsidRPr="004431CE">
        <w:rPr>
          <w:rFonts w:ascii="Palatino Linotype" w:hAnsi="Palatino Linotype" w:cstheme="majorBidi"/>
          <w:spacing w:val="-10"/>
        </w:rPr>
        <w:t xml:space="preserve"> </w:t>
      </w:r>
      <w:r w:rsidRPr="004431CE">
        <w:rPr>
          <w:rFonts w:ascii="Palatino Linotype" w:hAnsi="Palatino Linotype" w:cstheme="majorBidi"/>
        </w:rPr>
        <w:t>ajaran</w:t>
      </w:r>
      <w:r w:rsidRPr="004431CE">
        <w:rPr>
          <w:rFonts w:ascii="Palatino Linotype" w:hAnsi="Palatino Linotype" w:cstheme="majorBidi"/>
          <w:spacing w:val="-14"/>
        </w:rPr>
        <w:t xml:space="preserve"> </w:t>
      </w:r>
      <w:r w:rsidRPr="004431CE">
        <w:rPr>
          <w:rFonts w:ascii="Palatino Linotype" w:hAnsi="Palatino Linotype" w:cstheme="majorBidi"/>
        </w:rPr>
        <w:t>yang</w:t>
      </w:r>
      <w:r w:rsidRPr="004431CE">
        <w:rPr>
          <w:rFonts w:ascii="Palatino Linotype" w:hAnsi="Palatino Linotype" w:cstheme="majorBidi"/>
          <w:spacing w:val="-7"/>
        </w:rPr>
        <w:t xml:space="preserve"> </w:t>
      </w:r>
      <w:r w:rsidRPr="004431CE">
        <w:rPr>
          <w:rFonts w:ascii="Palatino Linotype" w:hAnsi="Palatino Linotype" w:cstheme="majorBidi"/>
        </w:rPr>
        <w:lastRenderedPageBreak/>
        <w:t>didalamnya</w:t>
      </w:r>
      <w:r w:rsidRPr="004431CE">
        <w:rPr>
          <w:rFonts w:ascii="Palatino Linotype" w:hAnsi="Palatino Linotype" w:cstheme="majorBidi"/>
          <w:spacing w:val="-4"/>
        </w:rPr>
        <w:t xml:space="preserve"> </w:t>
      </w:r>
      <w:r w:rsidRPr="004431CE">
        <w:rPr>
          <w:rFonts w:ascii="Palatino Linotype" w:hAnsi="Palatino Linotype" w:cstheme="majorBidi"/>
        </w:rPr>
        <w:t>menganggap</w:t>
      </w:r>
      <w:r w:rsidRPr="004431CE">
        <w:rPr>
          <w:rFonts w:ascii="Palatino Linotype" w:hAnsi="Palatino Linotype" w:cstheme="majorBidi"/>
          <w:spacing w:val="-3"/>
        </w:rPr>
        <w:t xml:space="preserve"> </w:t>
      </w:r>
      <w:r w:rsidRPr="004431CE">
        <w:rPr>
          <w:rFonts w:ascii="Palatino Linotype" w:hAnsi="Palatino Linotype" w:cstheme="majorBidi"/>
        </w:rPr>
        <w:t>adat</w:t>
      </w:r>
      <w:r w:rsidRPr="004431CE">
        <w:rPr>
          <w:rFonts w:ascii="Palatino Linotype" w:hAnsi="Palatino Linotype" w:cstheme="majorBidi"/>
          <w:spacing w:val="-15"/>
        </w:rPr>
        <w:t xml:space="preserve"> </w:t>
      </w:r>
      <w:r w:rsidRPr="004431CE">
        <w:rPr>
          <w:rFonts w:ascii="Palatino Linotype" w:hAnsi="Palatino Linotype" w:cstheme="majorBidi"/>
        </w:rPr>
        <w:t>sebagai</w:t>
      </w:r>
      <w:r w:rsidRPr="004431CE">
        <w:rPr>
          <w:rFonts w:ascii="Palatino Linotype" w:hAnsi="Palatino Linotype" w:cstheme="majorBidi"/>
          <w:spacing w:val="-14"/>
        </w:rPr>
        <w:t xml:space="preserve"> </w:t>
      </w:r>
      <w:r w:rsidRPr="004431CE">
        <w:rPr>
          <w:rFonts w:ascii="Palatino Linotype" w:hAnsi="Palatino Linotype" w:cstheme="majorBidi"/>
        </w:rPr>
        <w:t>pendamping dan elemen yang bisa diadopsi secara selektif dan proposional, sehingga bisa dijadikan sebagai salah satu alat penunjang hukum-hukum syara’.</w:t>
      </w:r>
    </w:p>
    <w:p w14:paraId="67B432FA" w14:textId="3A1942AB" w:rsidR="002005F8" w:rsidRPr="004431CE" w:rsidRDefault="00466CF2" w:rsidP="004431CE">
      <w:pPr>
        <w:pStyle w:val="ListParagraph"/>
        <w:spacing w:line="360" w:lineRule="auto"/>
        <w:ind w:left="0"/>
        <w:jc w:val="both"/>
        <w:rPr>
          <w:rFonts w:ascii="Palatino Linotype" w:hAnsi="Palatino Linotype" w:cstheme="majorBidi"/>
          <w:lang w:val="en-US" w:bidi="ar-DZ"/>
        </w:rPr>
      </w:pPr>
      <w:r w:rsidRPr="004431CE">
        <w:rPr>
          <w:rFonts w:ascii="Palatino Linotype" w:hAnsi="Palatino Linotype" w:cstheme="majorBidi"/>
        </w:rPr>
        <w:tab/>
        <w:t>Secara Bahasa al-adah diambil dari kata al-‘</w:t>
      </w:r>
      <w:r w:rsidR="007360E8" w:rsidRPr="004431CE">
        <w:rPr>
          <w:rFonts w:ascii="Palatino Linotype" w:hAnsi="Palatino Linotype" w:cstheme="majorBidi"/>
        </w:rPr>
        <w:t>a</w:t>
      </w:r>
      <w:r w:rsidRPr="004431CE">
        <w:rPr>
          <w:rFonts w:ascii="Palatino Linotype" w:hAnsi="Palatino Linotype" w:cstheme="majorBidi"/>
        </w:rPr>
        <w:t>ud</w:t>
      </w:r>
      <w:r w:rsidR="002005F8" w:rsidRPr="004431CE">
        <w:rPr>
          <w:rFonts w:ascii="Palatino Linotype" w:hAnsi="Palatino Linotype" w:cstheme="majorBidi"/>
        </w:rPr>
        <w:t xml:space="preserve"> (</w:t>
      </w:r>
      <w:r w:rsidR="002005F8" w:rsidRPr="004431CE">
        <w:rPr>
          <w:rFonts w:ascii="Palatino Linotype" w:hAnsi="Palatino Linotype" w:cstheme="majorBidi"/>
          <w:rtl/>
        </w:rPr>
        <w:t>العود</w:t>
      </w:r>
      <w:r w:rsidR="002005F8" w:rsidRPr="004431CE">
        <w:rPr>
          <w:rFonts w:ascii="Palatino Linotype" w:hAnsi="Palatino Linotype" w:cstheme="majorBidi"/>
          <w:lang w:val="en-US" w:bidi="ar-DZ"/>
        </w:rPr>
        <w:t>), atau al-mu’awadah (</w:t>
      </w:r>
      <w:r w:rsidR="002005F8" w:rsidRPr="004431CE">
        <w:rPr>
          <w:rFonts w:ascii="Palatino Linotype" w:hAnsi="Palatino Linotype" w:cstheme="majorBidi"/>
          <w:rtl/>
          <w:lang w:val="en-US" w:bidi="ar-DZ"/>
        </w:rPr>
        <w:t>المعودة</w:t>
      </w:r>
      <w:r w:rsidR="002005F8" w:rsidRPr="004431CE">
        <w:rPr>
          <w:rFonts w:ascii="Palatino Linotype" w:hAnsi="Palatino Linotype" w:cstheme="majorBidi"/>
          <w:lang w:val="en-US" w:bidi="ar-DZ"/>
        </w:rPr>
        <w:t>), yang artinya berulang atau (</w:t>
      </w:r>
      <w:r w:rsidR="002005F8" w:rsidRPr="004431CE">
        <w:rPr>
          <w:rFonts w:ascii="Palatino Linotype" w:hAnsi="Palatino Linotype" w:cstheme="majorBidi"/>
          <w:rtl/>
          <w:lang w:val="en-US" w:bidi="ar-DZ"/>
        </w:rPr>
        <w:t>التكرار</w:t>
      </w:r>
      <w:r w:rsidR="002005F8" w:rsidRPr="004431CE">
        <w:rPr>
          <w:rFonts w:ascii="Palatino Linotype" w:hAnsi="Palatino Linotype" w:cstheme="majorBidi"/>
          <w:lang w:val="en-US" w:bidi="ar-DZ"/>
        </w:rPr>
        <w:t xml:space="preserve">). </w:t>
      </w:r>
    </w:p>
    <w:p w14:paraId="56897EEB" w14:textId="4276473F" w:rsidR="002005F8" w:rsidRPr="004431CE" w:rsidRDefault="002005F8" w:rsidP="004431CE">
      <w:pPr>
        <w:pStyle w:val="ListParagraph"/>
        <w:spacing w:line="360" w:lineRule="auto"/>
        <w:ind w:left="0"/>
        <w:jc w:val="both"/>
        <w:rPr>
          <w:rFonts w:ascii="Palatino Linotype" w:hAnsi="Palatino Linotype" w:cstheme="majorBidi"/>
          <w:b/>
          <w:bCs/>
          <w:spacing w:val="-2"/>
        </w:rPr>
      </w:pPr>
      <w:r w:rsidRPr="004431CE">
        <w:rPr>
          <w:rFonts w:ascii="Palatino Linotype" w:hAnsi="Palatino Linotype" w:cstheme="majorBidi"/>
          <w:lang w:val="en-US" w:bidi="ar-DZ"/>
        </w:rPr>
        <w:tab/>
      </w:r>
      <w:r w:rsidRPr="004431CE">
        <w:rPr>
          <w:rFonts w:ascii="Palatino Linotype" w:hAnsi="Palatino Linotype" w:cstheme="majorBidi"/>
        </w:rPr>
        <w:t>Ibnu</w:t>
      </w:r>
      <w:r w:rsidRPr="004431CE">
        <w:rPr>
          <w:rFonts w:ascii="Palatino Linotype" w:hAnsi="Palatino Linotype" w:cstheme="majorBidi"/>
          <w:spacing w:val="-8"/>
        </w:rPr>
        <w:t xml:space="preserve"> </w:t>
      </w:r>
      <w:r w:rsidRPr="004431CE">
        <w:rPr>
          <w:rFonts w:ascii="Palatino Linotype" w:hAnsi="Palatino Linotype" w:cstheme="majorBidi"/>
        </w:rPr>
        <w:t>Nuzaim</w:t>
      </w:r>
      <w:r w:rsidRPr="004431CE">
        <w:rPr>
          <w:rFonts w:ascii="Palatino Linotype" w:hAnsi="Palatino Linotype" w:cstheme="majorBidi"/>
          <w:spacing w:val="-3"/>
        </w:rPr>
        <w:t xml:space="preserve"> </w:t>
      </w:r>
      <w:r w:rsidRPr="004431CE">
        <w:rPr>
          <w:rFonts w:ascii="Palatino Linotype" w:hAnsi="Palatino Linotype" w:cstheme="majorBidi"/>
        </w:rPr>
        <w:t>mendefinisikan</w:t>
      </w:r>
      <w:r w:rsidRPr="004431CE">
        <w:rPr>
          <w:rFonts w:ascii="Palatino Linotype" w:hAnsi="Palatino Linotype" w:cstheme="majorBidi"/>
          <w:spacing w:val="4"/>
        </w:rPr>
        <w:t xml:space="preserve"> </w:t>
      </w:r>
      <w:r w:rsidRPr="004431CE">
        <w:rPr>
          <w:rFonts w:ascii="Palatino Linotype" w:hAnsi="Palatino Linotype" w:cstheme="majorBidi"/>
          <w:i/>
          <w:iCs/>
        </w:rPr>
        <w:t>al-‘</w:t>
      </w:r>
      <w:r w:rsidR="007360E8" w:rsidRPr="004431CE">
        <w:rPr>
          <w:rFonts w:ascii="Palatino Linotype" w:hAnsi="Palatino Linotype" w:cstheme="majorBidi"/>
          <w:i/>
          <w:iCs/>
        </w:rPr>
        <w:t>a</w:t>
      </w:r>
      <w:r w:rsidRPr="004431CE">
        <w:rPr>
          <w:rFonts w:ascii="Palatino Linotype" w:hAnsi="Palatino Linotype" w:cstheme="majorBidi"/>
          <w:i/>
          <w:iCs/>
        </w:rPr>
        <w:t>dah</w:t>
      </w:r>
      <w:r w:rsidRPr="004431CE">
        <w:rPr>
          <w:rFonts w:ascii="Palatino Linotype" w:hAnsi="Palatino Linotype" w:cstheme="majorBidi"/>
          <w:spacing w:val="-3"/>
        </w:rPr>
        <w:t xml:space="preserve"> </w:t>
      </w:r>
      <w:r w:rsidRPr="004431CE">
        <w:rPr>
          <w:rFonts w:ascii="Palatino Linotype" w:hAnsi="Palatino Linotype" w:cstheme="majorBidi"/>
          <w:spacing w:val="-2"/>
        </w:rPr>
        <w:t>dengan:</w:t>
      </w:r>
    </w:p>
    <w:p w14:paraId="1EF3666E" w14:textId="7C8E2854" w:rsidR="002005F8" w:rsidRPr="004431CE" w:rsidRDefault="002005F8" w:rsidP="004431CE">
      <w:pPr>
        <w:pStyle w:val="ListParagraph"/>
        <w:spacing w:line="360" w:lineRule="auto"/>
        <w:ind w:left="0"/>
        <w:jc w:val="right"/>
        <w:rPr>
          <w:rFonts w:ascii="Palatino Linotype" w:hAnsi="Palatino Linotype" w:cs="Traditional Arabic"/>
          <w:b/>
          <w:bCs/>
          <w:spacing w:val="-2"/>
          <w:rtl/>
          <w:lang w:bidi="ar-DZ"/>
        </w:rPr>
      </w:pPr>
      <w:r w:rsidRPr="004431CE">
        <w:rPr>
          <w:rFonts w:ascii="Palatino Linotype" w:hAnsi="Palatino Linotype" w:cs="Traditional Arabic"/>
          <w:b/>
          <w:bCs/>
          <w:spacing w:val="-2"/>
          <w:rtl/>
          <w:lang w:bidi="ar-DZ"/>
        </w:rPr>
        <w:t>ع</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ب</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ار</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ة</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 xml:space="preserve"> ع</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م</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ا ي</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س</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ت</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ق</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ر</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 xml:space="preserve"> ف</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ى الن</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ف</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س</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 xml:space="preserve"> م</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ن</w:t>
      </w:r>
      <w:r w:rsidR="00B76EC3" w:rsidRPr="004431CE">
        <w:rPr>
          <w:rFonts w:ascii="Palatino Linotype" w:hAnsi="Palatino Linotype" w:cs="Traditional Arabic"/>
          <w:b/>
          <w:bCs/>
          <w:spacing w:val="-2"/>
          <w:rtl/>
          <w:lang w:bidi="ar-DZ"/>
        </w:rPr>
        <w:t>َ</w:t>
      </w:r>
      <w:r w:rsidRPr="004431CE">
        <w:rPr>
          <w:rFonts w:ascii="Palatino Linotype" w:hAnsi="Palatino Linotype" w:cs="Traditional Arabic"/>
          <w:b/>
          <w:bCs/>
          <w:spacing w:val="-2"/>
          <w:rtl/>
          <w:lang w:bidi="ar-DZ"/>
        </w:rPr>
        <w:t xml:space="preserve"> ا</w:t>
      </w:r>
      <w:r w:rsidR="0020262D" w:rsidRPr="004431CE">
        <w:rPr>
          <w:rFonts w:ascii="Palatino Linotype" w:hAnsi="Palatino Linotype" w:cs="Traditional Arabic"/>
          <w:b/>
          <w:bCs/>
          <w:spacing w:val="-2"/>
          <w:rtl/>
          <w:lang w:bidi="ar-DZ"/>
        </w:rPr>
        <w:t>لأ</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م</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و</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ر</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 xml:space="preserve"> الم</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ت</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ك</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ر</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ر</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ة</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 xml:space="preserve"> الم</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ق</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ب</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و</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ل</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ة</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 xml:space="preserve"> ع</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ن</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د</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 xml:space="preserve"> ا</w:t>
      </w:r>
      <w:r w:rsidR="00B76EC3" w:rsidRPr="004431CE">
        <w:rPr>
          <w:rFonts w:ascii="Palatino Linotype" w:hAnsi="Palatino Linotype" w:cs="Traditional Arabic"/>
          <w:b/>
          <w:bCs/>
          <w:spacing w:val="-2"/>
          <w:rtl/>
          <w:lang w:bidi="ar-DZ"/>
        </w:rPr>
        <w:t>ل</w:t>
      </w:r>
      <w:r w:rsidR="0020262D" w:rsidRPr="004431CE">
        <w:rPr>
          <w:rFonts w:ascii="Palatino Linotype" w:hAnsi="Palatino Linotype" w:cs="Traditional Arabic"/>
          <w:b/>
          <w:bCs/>
          <w:spacing w:val="-2"/>
          <w:rtl/>
          <w:lang w:bidi="ar-DZ"/>
        </w:rPr>
        <w:t>ط</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ب</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اع</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 xml:space="preserve"> الس</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ل</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ي</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م</w:t>
      </w:r>
      <w:r w:rsidR="00B76EC3" w:rsidRPr="004431CE">
        <w:rPr>
          <w:rFonts w:ascii="Palatino Linotype" w:hAnsi="Palatino Linotype" w:cs="Traditional Arabic"/>
          <w:b/>
          <w:bCs/>
          <w:spacing w:val="-2"/>
          <w:rtl/>
          <w:lang w:bidi="ar-DZ"/>
        </w:rPr>
        <w:t>َ</w:t>
      </w:r>
      <w:r w:rsidR="0020262D" w:rsidRPr="004431CE">
        <w:rPr>
          <w:rFonts w:ascii="Palatino Linotype" w:hAnsi="Palatino Linotype" w:cs="Traditional Arabic"/>
          <w:b/>
          <w:bCs/>
          <w:spacing w:val="-2"/>
          <w:rtl/>
          <w:lang w:bidi="ar-DZ"/>
        </w:rPr>
        <w:t>ة</w:t>
      </w:r>
      <w:r w:rsidR="00B76EC3" w:rsidRPr="004431CE">
        <w:rPr>
          <w:rFonts w:ascii="Palatino Linotype" w:hAnsi="Palatino Linotype" w:cs="Traditional Arabic"/>
          <w:b/>
          <w:bCs/>
          <w:spacing w:val="-2"/>
          <w:rtl/>
          <w:lang w:bidi="ar-DZ"/>
        </w:rPr>
        <w:t>ِ</w:t>
      </w:r>
      <w:r w:rsidR="00514DDB" w:rsidRPr="004431CE">
        <w:rPr>
          <w:rStyle w:val="FootnoteReference"/>
          <w:rFonts w:ascii="Palatino Linotype" w:hAnsi="Palatino Linotype" w:cs="Traditional Arabic"/>
          <w:b/>
          <w:bCs/>
          <w:spacing w:val="-2"/>
          <w:rtl/>
          <w:lang w:bidi="ar-DZ"/>
        </w:rPr>
        <w:footnoteReference w:id="1"/>
      </w:r>
    </w:p>
    <w:p w14:paraId="40F2D08B" w14:textId="77777777" w:rsidR="004D6E42" w:rsidRPr="004431CE" w:rsidRDefault="0020262D" w:rsidP="004431CE">
      <w:pPr>
        <w:spacing w:line="360" w:lineRule="auto"/>
        <w:ind w:left="709" w:right="260"/>
        <w:jc w:val="both"/>
        <w:rPr>
          <w:rFonts w:ascii="Palatino Linotype" w:hAnsi="Palatino Linotype" w:cstheme="majorBidi"/>
          <w:i/>
          <w:spacing w:val="-2"/>
        </w:rPr>
      </w:pPr>
      <w:r w:rsidRPr="004431CE">
        <w:rPr>
          <w:rFonts w:ascii="Palatino Linotype" w:hAnsi="Palatino Linotype" w:cstheme="majorBidi"/>
        </w:rPr>
        <w:t xml:space="preserve">Artinya: </w:t>
      </w:r>
      <w:r w:rsidRPr="004431CE">
        <w:rPr>
          <w:rFonts w:ascii="Palatino Linotype" w:hAnsi="Palatino Linotype" w:cstheme="majorBidi"/>
          <w:i/>
        </w:rPr>
        <w:t xml:space="preserve">“Sesuatu ungkapan dari apa yang terpendam dalam diri, perkara yang terulang-ulang yang bisa diterima oleh tabiat (perangai) yang </w:t>
      </w:r>
      <w:r w:rsidRPr="004431CE">
        <w:rPr>
          <w:rFonts w:ascii="Palatino Linotype" w:hAnsi="Palatino Linotype" w:cstheme="majorBidi"/>
          <w:i/>
          <w:spacing w:val="-2"/>
        </w:rPr>
        <w:t>sehat”.</w:t>
      </w:r>
    </w:p>
    <w:p w14:paraId="6FFBAA6D" w14:textId="41625EC3" w:rsidR="004D6E42" w:rsidRPr="004431CE" w:rsidRDefault="004D6E42" w:rsidP="004431CE">
      <w:pPr>
        <w:spacing w:line="360" w:lineRule="auto"/>
        <w:ind w:right="260"/>
        <w:jc w:val="both"/>
        <w:rPr>
          <w:rFonts w:ascii="Palatino Linotype" w:hAnsi="Palatino Linotype" w:cstheme="majorBidi"/>
        </w:rPr>
      </w:pPr>
      <w:r w:rsidRPr="004431CE">
        <w:rPr>
          <w:rFonts w:ascii="Palatino Linotype" w:hAnsi="Palatino Linotype" w:cstheme="majorBidi"/>
        </w:rPr>
        <w:tab/>
        <w:t xml:space="preserve">Para ulama mengartikan </w:t>
      </w:r>
      <w:r w:rsidRPr="004431CE">
        <w:rPr>
          <w:rFonts w:ascii="Palatino Linotype" w:hAnsi="Palatino Linotype" w:cstheme="majorBidi"/>
          <w:i/>
          <w:iCs/>
        </w:rPr>
        <w:t>al-‘adah</w:t>
      </w:r>
      <w:r w:rsidRPr="004431CE">
        <w:rPr>
          <w:rFonts w:ascii="Palatino Linotype" w:hAnsi="Palatino Linotype" w:cstheme="majorBidi"/>
        </w:rPr>
        <w:t xml:space="preserve"> dalam pengertian yang sama karena substansinya</w:t>
      </w:r>
      <w:r w:rsidRPr="004431CE">
        <w:rPr>
          <w:rFonts w:ascii="Palatino Linotype" w:hAnsi="Palatino Linotype" w:cstheme="majorBidi"/>
          <w:spacing w:val="-4"/>
        </w:rPr>
        <w:t xml:space="preserve"> </w:t>
      </w:r>
      <w:r w:rsidRPr="004431CE">
        <w:rPr>
          <w:rFonts w:ascii="Palatino Linotype" w:hAnsi="Palatino Linotype" w:cstheme="majorBidi"/>
        </w:rPr>
        <w:t>sama,</w:t>
      </w:r>
      <w:r w:rsidRPr="004431CE">
        <w:rPr>
          <w:rFonts w:ascii="Palatino Linotype" w:hAnsi="Palatino Linotype" w:cstheme="majorBidi"/>
          <w:spacing w:val="-9"/>
        </w:rPr>
        <w:t xml:space="preserve"> </w:t>
      </w:r>
      <w:r w:rsidRPr="004431CE">
        <w:rPr>
          <w:rFonts w:ascii="Palatino Linotype" w:hAnsi="Palatino Linotype" w:cstheme="majorBidi"/>
        </w:rPr>
        <w:t>meskipun</w:t>
      </w:r>
      <w:r w:rsidRPr="004431CE">
        <w:rPr>
          <w:rFonts w:ascii="Palatino Linotype" w:hAnsi="Palatino Linotype" w:cstheme="majorBidi"/>
          <w:spacing w:val="-4"/>
        </w:rPr>
        <w:t xml:space="preserve"> </w:t>
      </w:r>
      <w:r w:rsidRPr="004431CE">
        <w:rPr>
          <w:rFonts w:ascii="Palatino Linotype" w:hAnsi="Palatino Linotype" w:cstheme="majorBidi"/>
        </w:rPr>
        <w:t>dengan</w:t>
      </w:r>
      <w:r w:rsidRPr="004431CE">
        <w:rPr>
          <w:rFonts w:ascii="Palatino Linotype" w:hAnsi="Palatino Linotype" w:cstheme="majorBidi"/>
          <w:spacing w:val="-14"/>
        </w:rPr>
        <w:t xml:space="preserve"> </w:t>
      </w:r>
      <w:r w:rsidRPr="004431CE">
        <w:rPr>
          <w:rFonts w:ascii="Palatino Linotype" w:hAnsi="Palatino Linotype" w:cstheme="majorBidi"/>
        </w:rPr>
        <w:t>ungkapan</w:t>
      </w:r>
      <w:r w:rsidRPr="004431CE">
        <w:rPr>
          <w:rFonts w:ascii="Palatino Linotype" w:hAnsi="Palatino Linotype" w:cstheme="majorBidi"/>
          <w:spacing w:val="-14"/>
        </w:rPr>
        <w:t xml:space="preserve"> </w:t>
      </w:r>
      <w:r w:rsidRPr="004431CE">
        <w:rPr>
          <w:rFonts w:ascii="Palatino Linotype" w:hAnsi="Palatino Linotype" w:cstheme="majorBidi"/>
        </w:rPr>
        <w:t>yang</w:t>
      </w:r>
      <w:r w:rsidRPr="004431CE">
        <w:rPr>
          <w:rFonts w:ascii="Palatino Linotype" w:hAnsi="Palatino Linotype" w:cstheme="majorBidi"/>
          <w:spacing w:val="-7"/>
        </w:rPr>
        <w:t xml:space="preserve"> </w:t>
      </w:r>
      <w:r w:rsidRPr="004431CE">
        <w:rPr>
          <w:rFonts w:ascii="Palatino Linotype" w:hAnsi="Palatino Linotype" w:cstheme="majorBidi"/>
        </w:rPr>
        <w:t>berbeda,</w:t>
      </w:r>
      <w:r w:rsidRPr="004431CE">
        <w:rPr>
          <w:rFonts w:ascii="Palatino Linotype" w:hAnsi="Palatino Linotype" w:cstheme="majorBidi"/>
          <w:spacing w:val="-13"/>
        </w:rPr>
        <w:t xml:space="preserve"> </w:t>
      </w:r>
      <w:r w:rsidRPr="004431CE">
        <w:rPr>
          <w:rFonts w:ascii="Palatino Linotype" w:hAnsi="Palatino Linotype" w:cstheme="majorBidi"/>
        </w:rPr>
        <w:t>misalnya</w:t>
      </w:r>
      <w:r w:rsidRPr="004431CE">
        <w:rPr>
          <w:rFonts w:ascii="Palatino Linotype" w:hAnsi="Palatino Linotype" w:cstheme="majorBidi"/>
          <w:spacing w:val="-4"/>
        </w:rPr>
        <w:t xml:space="preserve"> </w:t>
      </w:r>
      <w:r w:rsidRPr="004431CE">
        <w:rPr>
          <w:rFonts w:ascii="Palatino Linotype" w:hAnsi="Palatino Linotype" w:cstheme="majorBidi"/>
          <w:i/>
          <w:iCs/>
        </w:rPr>
        <w:t>al-‘urf</w:t>
      </w:r>
      <w:r w:rsidRPr="004431CE">
        <w:rPr>
          <w:rFonts w:ascii="Palatino Linotype" w:hAnsi="Palatino Linotype" w:cstheme="majorBidi"/>
        </w:rPr>
        <w:t xml:space="preserve"> didefinisikan dengan:</w:t>
      </w:r>
    </w:p>
    <w:p w14:paraId="56CFA565" w14:textId="19D0E191" w:rsidR="004D6E42" w:rsidRPr="004431CE" w:rsidRDefault="004D6E42" w:rsidP="004431CE">
      <w:pPr>
        <w:spacing w:line="360" w:lineRule="auto"/>
        <w:ind w:right="260"/>
        <w:jc w:val="right"/>
        <w:rPr>
          <w:rFonts w:ascii="Palatino Linotype" w:hAnsi="Palatino Linotype" w:cs="Traditional Arabic"/>
          <w:b/>
          <w:bCs/>
          <w:rtl/>
          <w:lang w:bidi="ar-DZ"/>
        </w:rPr>
      </w:pPr>
      <w:r w:rsidRPr="004431CE">
        <w:rPr>
          <w:rFonts w:ascii="Palatino Linotype" w:hAnsi="Palatino Linotype" w:cs="Traditional Arabic"/>
          <w:b/>
          <w:bCs/>
          <w:rtl/>
          <w:lang w:bidi="ar-DZ"/>
        </w:rPr>
        <w:t>الع</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ر</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ف</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 xml:space="preserve"> ه</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و</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 xml:space="preserve"> م</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ا ت</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ع</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ار</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ف</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 xml:space="preserve"> ع</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ل</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ي</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ه</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 xml:space="preserve"> الن</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اس</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 xml:space="preserve"> و</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ا</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ع</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ت</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اد</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ه</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 xml:space="preserve"> ف</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ي</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 xml:space="preserve"> أ</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ق</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و</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ال</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ه</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م</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 xml:space="preserve"> و</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أ</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ف</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ع</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ال</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ه</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م</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 xml:space="preserve"> ح</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ت</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ى ص</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ار</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 xml:space="preserve"> ذ</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ال</w:t>
      </w:r>
      <w:r w:rsidR="00B76EC3" w:rsidRPr="004431CE">
        <w:rPr>
          <w:rFonts w:ascii="Palatino Linotype" w:hAnsi="Palatino Linotype" w:cs="Traditional Arabic"/>
          <w:b/>
          <w:bCs/>
          <w:rtl/>
          <w:lang w:bidi="ar-DZ"/>
        </w:rPr>
        <w:t>ِ</w:t>
      </w:r>
      <w:r w:rsidRPr="004431CE">
        <w:rPr>
          <w:rFonts w:ascii="Palatino Linotype" w:hAnsi="Palatino Linotype" w:cs="Traditional Arabic"/>
          <w:b/>
          <w:bCs/>
          <w:rtl/>
          <w:lang w:bidi="ar-DZ"/>
        </w:rPr>
        <w:t>ك</w:t>
      </w:r>
      <w:r w:rsidR="00B76EC3" w:rsidRPr="004431CE">
        <w:rPr>
          <w:rFonts w:ascii="Palatino Linotype" w:hAnsi="Palatino Linotype" w:cs="Traditional Arabic"/>
          <w:b/>
          <w:bCs/>
          <w:rtl/>
          <w:lang w:bidi="ar-DZ"/>
        </w:rPr>
        <w:t>َ مُطَرِّدًا أَوْ غَالِبًا</w:t>
      </w:r>
      <w:r w:rsidR="007D05E5" w:rsidRPr="004431CE">
        <w:rPr>
          <w:rStyle w:val="FootnoteReference"/>
          <w:rFonts w:ascii="Palatino Linotype" w:hAnsi="Palatino Linotype" w:cs="Traditional Arabic"/>
          <w:b/>
          <w:bCs/>
          <w:rtl/>
          <w:lang w:bidi="ar-DZ"/>
        </w:rPr>
        <w:footnoteReference w:id="2"/>
      </w:r>
    </w:p>
    <w:p w14:paraId="56AB5F9F" w14:textId="1D1CEEA5" w:rsidR="001513FE" w:rsidRPr="004431CE" w:rsidRDefault="00B76EC3" w:rsidP="004431CE">
      <w:pPr>
        <w:spacing w:line="360" w:lineRule="auto"/>
        <w:ind w:right="259" w:hanging="477"/>
        <w:jc w:val="both"/>
        <w:rPr>
          <w:rFonts w:ascii="Palatino Linotype" w:hAnsi="Palatino Linotype" w:cs="Times New Roman"/>
          <w:i/>
        </w:rPr>
      </w:pPr>
      <w:r w:rsidRPr="004431CE">
        <w:rPr>
          <w:rFonts w:ascii="Palatino Linotype" w:hAnsi="Palatino Linotype"/>
        </w:rPr>
        <w:tab/>
      </w:r>
      <w:r w:rsidRPr="004431CE">
        <w:rPr>
          <w:rFonts w:ascii="Palatino Linotype" w:hAnsi="Palatino Linotype"/>
        </w:rPr>
        <w:tab/>
      </w:r>
      <w:r w:rsidRPr="004431CE">
        <w:rPr>
          <w:rFonts w:ascii="Palatino Linotype" w:hAnsi="Palatino Linotype" w:cs="Times New Roman"/>
        </w:rPr>
        <w:t xml:space="preserve">Artinya: </w:t>
      </w:r>
      <w:r w:rsidRPr="004431CE">
        <w:rPr>
          <w:rFonts w:ascii="Palatino Linotype" w:hAnsi="Palatino Linotype" w:cs="Times New Roman"/>
          <w:i/>
        </w:rPr>
        <w:t xml:space="preserve">“Urf adalah apa yang dikenal oleh manusia dan mengulang- </w:t>
      </w:r>
      <w:r w:rsidR="001513FE" w:rsidRPr="004431CE">
        <w:rPr>
          <w:rFonts w:ascii="Palatino Linotype" w:hAnsi="Palatino Linotype" w:cs="Times New Roman"/>
          <w:i/>
        </w:rPr>
        <w:tab/>
      </w:r>
      <w:r w:rsidRPr="004431CE">
        <w:rPr>
          <w:rFonts w:ascii="Palatino Linotype" w:hAnsi="Palatino Linotype" w:cs="Times New Roman"/>
          <w:i/>
        </w:rPr>
        <w:t xml:space="preserve">ulangnya dalam ucapannya dan perbuatannya sampai hal tersebut menjadi </w:t>
      </w:r>
      <w:r w:rsidR="004431CE">
        <w:rPr>
          <w:rFonts w:ascii="Palatino Linotype" w:hAnsi="Palatino Linotype" w:cs="Times New Roman"/>
          <w:i/>
        </w:rPr>
        <w:t xml:space="preserve"> </w:t>
      </w:r>
      <w:r w:rsidRPr="004431CE">
        <w:rPr>
          <w:rFonts w:ascii="Palatino Linotype" w:hAnsi="Palatino Linotype" w:cs="Times New Roman"/>
          <w:i/>
        </w:rPr>
        <w:t>biasa dan berlaku umum”</w:t>
      </w:r>
    </w:p>
    <w:p w14:paraId="23BA7CDE" w14:textId="4AF15DAF" w:rsidR="005C5211" w:rsidRPr="004431CE" w:rsidRDefault="001513FE" w:rsidP="004431CE">
      <w:pPr>
        <w:spacing w:line="360" w:lineRule="auto"/>
        <w:ind w:right="259" w:hanging="477"/>
        <w:jc w:val="both"/>
        <w:rPr>
          <w:rFonts w:ascii="Palatino Linotype" w:hAnsi="Palatino Linotype" w:cs="Times New Roman"/>
          <w:spacing w:val="-2"/>
        </w:rPr>
      </w:pPr>
      <w:r w:rsidRPr="004431CE">
        <w:rPr>
          <w:rFonts w:ascii="Palatino Linotype" w:hAnsi="Palatino Linotype" w:cs="Times New Roman"/>
          <w:i/>
        </w:rPr>
        <w:tab/>
      </w:r>
      <w:r w:rsidRPr="004431CE">
        <w:rPr>
          <w:rFonts w:ascii="Palatino Linotype" w:hAnsi="Palatino Linotype" w:cs="Times New Roman"/>
          <w:i/>
        </w:rPr>
        <w:tab/>
      </w:r>
      <w:r w:rsidRPr="004431CE">
        <w:rPr>
          <w:rFonts w:ascii="Palatino Linotype" w:hAnsi="Palatino Linotype" w:cs="Times New Roman"/>
        </w:rPr>
        <w:t>Tampaknya</w:t>
      </w:r>
      <w:r w:rsidRPr="004431CE">
        <w:rPr>
          <w:rFonts w:ascii="Palatino Linotype" w:hAnsi="Palatino Linotype" w:cs="Times New Roman"/>
          <w:spacing w:val="40"/>
        </w:rPr>
        <w:t xml:space="preserve"> </w:t>
      </w:r>
      <w:r w:rsidRPr="004431CE">
        <w:rPr>
          <w:rFonts w:ascii="Palatino Linotype" w:hAnsi="Palatino Linotype" w:cs="Times New Roman"/>
        </w:rPr>
        <w:t>lebih</w:t>
      </w:r>
      <w:r w:rsidRPr="004431CE">
        <w:rPr>
          <w:rFonts w:ascii="Palatino Linotype" w:hAnsi="Palatino Linotype" w:cs="Times New Roman"/>
          <w:spacing w:val="34"/>
        </w:rPr>
        <w:t xml:space="preserve"> </w:t>
      </w:r>
      <w:r w:rsidRPr="004431CE">
        <w:rPr>
          <w:rFonts w:ascii="Palatino Linotype" w:hAnsi="Palatino Linotype" w:cs="Times New Roman"/>
        </w:rPr>
        <w:t>tepat apabila</w:t>
      </w:r>
      <w:r w:rsidRPr="004431CE">
        <w:rPr>
          <w:rFonts w:ascii="Palatino Linotype" w:hAnsi="Palatino Linotype" w:cs="Times New Roman"/>
          <w:spacing w:val="40"/>
        </w:rPr>
        <w:t xml:space="preserve"> </w:t>
      </w:r>
      <w:r w:rsidRPr="004431CE">
        <w:rPr>
          <w:rFonts w:ascii="Palatino Linotype" w:hAnsi="Palatino Linotype" w:cs="Times New Roman"/>
          <w:i/>
          <w:iCs/>
        </w:rPr>
        <w:t>al-‘adah</w:t>
      </w:r>
      <w:r w:rsidRPr="004431CE">
        <w:rPr>
          <w:rFonts w:ascii="Palatino Linotype" w:hAnsi="Palatino Linotype" w:cs="Times New Roman"/>
          <w:spacing w:val="29"/>
        </w:rPr>
        <w:t xml:space="preserve"> </w:t>
      </w:r>
      <w:r w:rsidRPr="004431CE">
        <w:rPr>
          <w:rFonts w:ascii="Palatino Linotype" w:hAnsi="Palatino Linotype" w:cs="Times New Roman"/>
        </w:rPr>
        <w:t xml:space="preserve">atau </w:t>
      </w:r>
      <w:r w:rsidRPr="004431CE">
        <w:rPr>
          <w:rFonts w:ascii="Palatino Linotype" w:hAnsi="Palatino Linotype" w:cs="Times New Roman"/>
          <w:i/>
          <w:iCs/>
        </w:rPr>
        <w:t>al-‘urf</w:t>
      </w:r>
      <w:r w:rsidRPr="004431CE">
        <w:rPr>
          <w:rFonts w:ascii="Palatino Linotype" w:hAnsi="Palatino Linotype" w:cs="Times New Roman"/>
          <w:spacing w:val="31"/>
        </w:rPr>
        <w:t xml:space="preserve"> </w:t>
      </w:r>
      <w:r w:rsidRPr="004431CE">
        <w:rPr>
          <w:rFonts w:ascii="Palatino Linotype" w:hAnsi="Palatino Linotype" w:cs="Times New Roman"/>
        </w:rPr>
        <w:t>ini</w:t>
      </w:r>
      <w:r w:rsidRPr="004431CE">
        <w:rPr>
          <w:rFonts w:ascii="Palatino Linotype" w:hAnsi="Palatino Linotype" w:cs="Times New Roman"/>
          <w:spacing w:val="29"/>
        </w:rPr>
        <w:t xml:space="preserve"> </w:t>
      </w:r>
      <w:r w:rsidRPr="004431CE">
        <w:rPr>
          <w:rFonts w:ascii="Palatino Linotype" w:hAnsi="Palatino Linotype" w:cs="Times New Roman"/>
        </w:rPr>
        <w:t>didefinisikan dengan: ‘Apa yang</w:t>
      </w:r>
      <w:r w:rsidRPr="004431CE">
        <w:rPr>
          <w:rFonts w:ascii="Palatino Linotype" w:hAnsi="Palatino Linotype" w:cs="Times New Roman"/>
          <w:spacing w:val="25"/>
        </w:rPr>
        <w:t xml:space="preserve"> </w:t>
      </w:r>
      <w:r w:rsidRPr="004431CE">
        <w:rPr>
          <w:rFonts w:ascii="Palatino Linotype" w:hAnsi="Palatino Linotype" w:cs="Times New Roman"/>
        </w:rPr>
        <w:t>dianggap</w:t>
      </w:r>
      <w:r w:rsidRPr="004431CE">
        <w:rPr>
          <w:rFonts w:ascii="Palatino Linotype" w:hAnsi="Palatino Linotype" w:cs="Times New Roman"/>
          <w:spacing w:val="21"/>
        </w:rPr>
        <w:t xml:space="preserve"> </w:t>
      </w:r>
      <w:r w:rsidRPr="004431CE">
        <w:rPr>
          <w:rFonts w:ascii="Palatino Linotype" w:hAnsi="Palatino Linotype" w:cs="Times New Roman"/>
        </w:rPr>
        <w:t>baik</w:t>
      </w:r>
      <w:r w:rsidRPr="004431CE">
        <w:rPr>
          <w:rFonts w:ascii="Palatino Linotype" w:hAnsi="Palatino Linotype" w:cs="Times New Roman"/>
          <w:spacing w:val="21"/>
        </w:rPr>
        <w:t xml:space="preserve"> </w:t>
      </w:r>
      <w:r w:rsidRPr="004431CE">
        <w:rPr>
          <w:rFonts w:ascii="Palatino Linotype" w:hAnsi="Palatino Linotype" w:cs="Times New Roman"/>
        </w:rPr>
        <w:t>dan benar oleh manusia</w:t>
      </w:r>
      <w:r w:rsidRPr="004431CE">
        <w:rPr>
          <w:rFonts w:ascii="Palatino Linotype" w:hAnsi="Palatino Linotype" w:cs="Times New Roman"/>
          <w:spacing w:val="29"/>
        </w:rPr>
        <w:t xml:space="preserve"> </w:t>
      </w:r>
      <w:r w:rsidRPr="004431CE">
        <w:rPr>
          <w:rFonts w:ascii="Palatino Linotype" w:hAnsi="Palatino Linotype" w:cs="Times New Roman"/>
        </w:rPr>
        <w:t>secara umum (</w:t>
      </w:r>
      <w:r w:rsidRPr="004431CE">
        <w:rPr>
          <w:rFonts w:ascii="Palatino Linotype" w:hAnsi="Palatino Linotype" w:cs="Times New Roman"/>
          <w:i/>
        </w:rPr>
        <w:t>al- ‘adah</w:t>
      </w:r>
      <w:r w:rsidRPr="004431CE">
        <w:rPr>
          <w:rFonts w:ascii="Palatino Linotype" w:hAnsi="Palatino Linotype" w:cs="Times New Roman"/>
          <w:i/>
          <w:spacing w:val="-15"/>
        </w:rPr>
        <w:t xml:space="preserve"> </w:t>
      </w:r>
      <w:r w:rsidRPr="004431CE">
        <w:rPr>
          <w:rFonts w:ascii="Palatino Linotype" w:hAnsi="Palatino Linotype" w:cs="Times New Roman"/>
          <w:i/>
        </w:rPr>
        <w:t>al-‘ammah</w:t>
      </w:r>
      <w:r w:rsidRPr="004431CE">
        <w:rPr>
          <w:rFonts w:ascii="Palatino Linotype" w:hAnsi="Palatino Linotype" w:cs="Times New Roman"/>
        </w:rPr>
        <w:t>)</w:t>
      </w:r>
      <w:r w:rsidRPr="004431CE">
        <w:rPr>
          <w:rFonts w:ascii="Palatino Linotype" w:hAnsi="Palatino Linotype" w:cs="Times New Roman"/>
          <w:spacing w:val="-15"/>
        </w:rPr>
        <w:t xml:space="preserve"> </w:t>
      </w:r>
      <w:r w:rsidRPr="004431CE">
        <w:rPr>
          <w:rFonts w:ascii="Palatino Linotype" w:hAnsi="Palatino Linotype" w:cs="Times New Roman"/>
        </w:rPr>
        <w:t>yang</w:t>
      </w:r>
      <w:r w:rsidRPr="004431CE">
        <w:rPr>
          <w:rFonts w:ascii="Palatino Linotype" w:hAnsi="Palatino Linotype" w:cs="Times New Roman"/>
          <w:spacing w:val="-15"/>
        </w:rPr>
        <w:t xml:space="preserve"> </w:t>
      </w:r>
      <w:r w:rsidRPr="004431CE">
        <w:rPr>
          <w:rFonts w:ascii="Palatino Linotype" w:hAnsi="Palatino Linotype" w:cs="Times New Roman"/>
        </w:rPr>
        <w:t>dilakukan</w:t>
      </w:r>
      <w:r w:rsidRPr="004431CE">
        <w:rPr>
          <w:rFonts w:ascii="Palatino Linotype" w:hAnsi="Palatino Linotype" w:cs="Times New Roman"/>
          <w:spacing w:val="-14"/>
        </w:rPr>
        <w:t xml:space="preserve"> </w:t>
      </w:r>
      <w:r w:rsidRPr="004431CE">
        <w:rPr>
          <w:rFonts w:ascii="Palatino Linotype" w:hAnsi="Palatino Linotype" w:cs="Times New Roman"/>
        </w:rPr>
        <w:t>berulang-ulang</w:t>
      </w:r>
      <w:r w:rsidRPr="004431CE">
        <w:rPr>
          <w:rFonts w:ascii="Palatino Linotype" w:hAnsi="Palatino Linotype" w:cs="Times New Roman"/>
          <w:spacing w:val="-11"/>
        </w:rPr>
        <w:t xml:space="preserve"> </w:t>
      </w:r>
      <w:r w:rsidRPr="004431CE">
        <w:rPr>
          <w:rFonts w:ascii="Palatino Linotype" w:hAnsi="Palatino Linotype" w:cs="Times New Roman"/>
        </w:rPr>
        <w:t>sehingga</w:t>
      </w:r>
      <w:r w:rsidRPr="004431CE">
        <w:rPr>
          <w:rFonts w:ascii="Palatino Linotype" w:hAnsi="Palatino Linotype" w:cs="Times New Roman"/>
          <w:spacing w:val="-11"/>
        </w:rPr>
        <w:t xml:space="preserve"> </w:t>
      </w:r>
      <w:r w:rsidRPr="004431CE">
        <w:rPr>
          <w:rFonts w:ascii="Palatino Linotype" w:hAnsi="Palatino Linotype" w:cs="Times New Roman"/>
        </w:rPr>
        <w:t>menjadi</w:t>
      </w:r>
      <w:r w:rsidRPr="004431CE">
        <w:rPr>
          <w:rFonts w:ascii="Palatino Linotype" w:hAnsi="Palatino Linotype" w:cs="Times New Roman"/>
          <w:spacing w:val="-12"/>
        </w:rPr>
        <w:t xml:space="preserve"> </w:t>
      </w:r>
      <w:r w:rsidRPr="004431CE">
        <w:rPr>
          <w:rFonts w:ascii="Palatino Linotype" w:hAnsi="Palatino Linotype" w:cs="Times New Roman"/>
        </w:rPr>
        <w:t>kebiasaan.</w:t>
      </w:r>
      <w:r w:rsidR="005C5211" w:rsidRPr="004431CE">
        <w:rPr>
          <w:rFonts w:ascii="Palatino Linotype" w:hAnsi="Palatino Linotype" w:cs="Times New Roman"/>
          <w:spacing w:val="-2"/>
          <w:lang w:val="id"/>
        </w:rPr>
        <w:t xml:space="preserve"> Dalam fikih, </w:t>
      </w:r>
      <w:r w:rsidR="005C5211" w:rsidRPr="004431CE">
        <w:rPr>
          <w:rFonts w:ascii="Palatino Linotype" w:hAnsi="Palatino Linotype" w:cs="Times New Roman"/>
          <w:i/>
          <w:iCs/>
          <w:spacing w:val="-2"/>
          <w:lang w:val="id"/>
        </w:rPr>
        <w:t>‘</w:t>
      </w:r>
      <w:r w:rsidR="0075103C" w:rsidRPr="004431CE">
        <w:rPr>
          <w:rFonts w:ascii="Palatino Linotype" w:hAnsi="Palatino Linotype" w:cs="Times New Roman"/>
          <w:i/>
          <w:iCs/>
          <w:spacing w:val="-2"/>
          <w:lang w:val="id"/>
        </w:rPr>
        <w:t>a</w:t>
      </w:r>
      <w:r w:rsidR="005C5211" w:rsidRPr="004431CE">
        <w:rPr>
          <w:rFonts w:ascii="Palatino Linotype" w:hAnsi="Palatino Linotype" w:cs="Times New Roman"/>
          <w:i/>
          <w:iCs/>
          <w:spacing w:val="-2"/>
          <w:lang w:val="id"/>
        </w:rPr>
        <w:t>dah</w:t>
      </w:r>
      <w:r w:rsidR="005C5211" w:rsidRPr="004431CE">
        <w:rPr>
          <w:rFonts w:ascii="Palatino Linotype" w:hAnsi="Palatino Linotype" w:cs="Times New Roman"/>
          <w:spacing w:val="-2"/>
          <w:lang w:val="id"/>
        </w:rPr>
        <w:t xml:space="preserve"> sering disamakan dengan istilah </w:t>
      </w:r>
      <w:r w:rsidR="005C5211" w:rsidRPr="004431CE">
        <w:rPr>
          <w:rFonts w:ascii="Palatino Linotype" w:hAnsi="Palatino Linotype" w:cs="Times New Roman"/>
          <w:i/>
          <w:iCs/>
          <w:spacing w:val="-2"/>
          <w:lang w:val="id"/>
        </w:rPr>
        <w:t>‘urf</w:t>
      </w:r>
      <w:r w:rsidR="005C5211" w:rsidRPr="004431CE">
        <w:rPr>
          <w:rFonts w:ascii="Palatino Linotype" w:hAnsi="Palatino Linotype" w:cs="Times New Roman"/>
          <w:spacing w:val="-2"/>
          <w:lang w:val="id"/>
        </w:rPr>
        <w:t xml:space="preserve">, yaitu kebiasaan yang dikenal dan diterima oleh masyarakat secara umum. </w:t>
      </w:r>
      <w:r w:rsidR="005C5211" w:rsidRPr="004431CE">
        <w:rPr>
          <w:rFonts w:ascii="Palatino Linotype" w:hAnsi="Palatino Linotype" w:cs="Times New Roman"/>
          <w:lang w:val="id"/>
        </w:rPr>
        <w:t xml:space="preserve">fuqaha menyatakan bahwa </w:t>
      </w:r>
      <w:r w:rsidR="005C5211" w:rsidRPr="004431CE">
        <w:rPr>
          <w:rFonts w:ascii="Palatino Linotype" w:hAnsi="Palatino Linotype" w:cs="Times New Roman"/>
          <w:i/>
          <w:iCs/>
          <w:lang w:val="id"/>
        </w:rPr>
        <w:t>‘adah</w:t>
      </w:r>
      <w:r w:rsidR="005C5211" w:rsidRPr="004431CE">
        <w:rPr>
          <w:rFonts w:ascii="Palatino Linotype" w:hAnsi="Palatino Linotype" w:cs="Times New Roman"/>
          <w:lang w:val="id"/>
        </w:rPr>
        <w:t xml:space="preserve"> dan </w:t>
      </w:r>
      <w:r w:rsidR="005C5211" w:rsidRPr="004431CE">
        <w:rPr>
          <w:rFonts w:ascii="Palatino Linotype" w:hAnsi="Palatino Linotype" w:cs="Times New Roman"/>
          <w:i/>
          <w:iCs/>
          <w:lang w:val="id"/>
        </w:rPr>
        <w:t>‘urf</w:t>
      </w:r>
      <w:r w:rsidR="005C5211" w:rsidRPr="004431CE">
        <w:rPr>
          <w:rFonts w:ascii="Palatino Linotype" w:hAnsi="Palatino Linotype" w:cs="Times New Roman"/>
          <w:lang w:val="id"/>
        </w:rPr>
        <w:t xml:space="preserve"> dilihat dari sisi terminolgisnya, tidak memiliki perbedaan prinsipil, artinya penggunaan istilah </w:t>
      </w:r>
      <w:r w:rsidR="005C5211" w:rsidRPr="004431CE">
        <w:rPr>
          <w:rFonts w:ascii="Palatino Linotype" w:hAnsi="Palatino Linotype" w:cs="Times New Roman"/>
          <w:i/>
          <w:iCs/>
          <w:lang w:val="id"/>
        </w:rPr>
        <w:t>‘urf</w:t>
      </w:r>
      <w:r w:rsidR="005C5211" w:rsidRPr="004431CE">
        <w:rPr>
          <w:rFonts w:ascii="Palatino Linotype" w:hAnsi="Palatino Linotype" w:cs="Times New Roman"/>
          <w:lang w:val="id"/>
        </w:rPr>
        <w:t xml:space="preserve"> dan </w:t>
      </w:r>
      <w:r w:rsidR="005C5211" w:rsidRPr="004431CE">
        <w:rPr>
          <w:rFonts w:ascii="Palatino Linotype" w:hAnsi="Palatino Linotype" w:cs="Times New Roman"/>
          <w:i/>
          <w:iCs/>
          <w:lang w:val="id"/>
        </w:rPr>
        <w:t xml:space="preserve">‘adah </w:t>
      </w:r>
      <w:r w:rsidR="005C5211" w:rsidRPr="004431CE">
        <w:rPr>
          <w:rFonts w:ascii="Palatino Linotype" w:hAnsi="Palatino Linotype" w:cs="Times New Roman"/>
          <w:lang w:val="id"/>
        </w:rPr>
        <w:t>tidak mengandung suatu perbedaan signifikan dengan konsekuensi hukum yang berbeda.</w:t>
      </w:r>
      <w:r w:rsidR="0075103C" w:rsidRPr="004431CE">
        <w:rPr>
          <w:rStyle w:val="FootnoteReference"/>
          <w:rFonts w:ascii="Palatino Linotype" w:hAnsi="Palatino Linotype" w:cs="Times New Roman"/>
          <w:lang w:val="id"/>
        </w:rPr>
        <w:footnoteReference w:id="3"/>
      </w:r>
      <w:r w:rsidR="005C5211" w:rsidRPr="004431CE">
        <w:rPr>
          <w:rFonts w:ascii="Palatino Linotype" w:hAnsi="Palatino Linotype" w:cs="Times New Roman"/>
          <w:lang w:val="id"/>
        </w:rPr>
        <w:t xml:space="preserve"> Sekalipun demikian, fuqaha tetap mendefinisikannya berbeda, dimana’</w:t>
      </w:r>
      <w:r w:rsidR="005C5211" w:rsidRPr="004431CE">
        <w:rPr>
          <w:rFonts w:ascii="Palatino Linotype" w:hAnsi="Palatino Linotype" w:cs="Times New Roman"/>
          <w:i/>
          <w:iCs/>
          <w:lang w:val="id"/>
        </w:rPr>
        <w:t>urf</w:t>
      </w:r>
      <w:r w:rsidR="005C5211" w:rsidRPr="004431CE">
        <w:rPr>
          <w:rFonts w:ascii="Palatino Linotype" w:hAnsi="Palatino Linotype" w:cs="Times New Roman"/>
          <w:lang w:val="id"/>
        </w:rPr>
        <w:t xml:space="preserve"> dijadikan sebagai </w:t>
      </w:r>
      <w:r w:rsidR="005C5211" w:rsidRPr="004431CE">
        <w:rPr>
          <w:rFonts w:ascii="Palatino Linotype" w:hAnsi="Palatino Linotype" w:cs="Times New Roman"/>
          <w:lang w:val="id"/>
        </w:rPr>
        <w:lastRenderedPageBreak/>
        <w:t>kebiasaan yang dilakukan</w:t>
      </w:r>
      <w:r w:rsidR="005C5211" w:rsidRPr="004431CE">
        <w:rPr>
          <w:rFonts w:ascii="Palatino Linotype" w:hAnsi="Palatino Linotype" w:cs="Times New Roman"/>
          <w:spacing w:val="-15"/>
          <w:lang w:val="id"/>
        </w:rPr>
        <w:t xml:space="preserve"> </w:t>
      </w:r>
      <w:r w:rsidR="005C5211" w:rsidRPr="004431CE">
        <w:rPr>
          <w:rFonts w:ascii="Palatino Linotype" w:hAnsi="Palatino Linotype" w:cs="Times New Roman"/>
          <w:lang w:val="id"/>
        </w:rPr>
        <w:t>oleh</w:t>
      </w:r>
      <w:r w:rsidR="005C5211" w:rsidRPr="004431CE">
        <w:rPr>
          <w:rFonts w:ascii="Palatino Linotype" w:hAnsi="Palatino Linotype" w:cs="Times New Roman"/>
          <w:spacing w:val="-15"/>
          <w:lang w:val="id"/>
        </w:rPr>
        <w:t xml:space="preserve"> </w:t>
      </w:r>
      <w:r w:rsidR="005C5211" w:rsidRPr="004431CE">
        <w:rPr>
          <w:rFonts w:ascii="Palatino Linotype" w:hAnsi="Palatino Linotype" w:cs="Times New Roman"/>
          <w:lang w:val="id"/>
        </w:rPr>
        <w:t>banyak</w:t>
      </w:r>
      <w:r w:rsidR="005C5211" w:rsidRPr="004431CE">
        <w:rPr>
          <w:rFonts w:ascii="Palatino Linotype" w:hAnsi="Palatino Linotype" w:cs="Times New Roman"/>
          <w:spacing w:val="-8"/>
          <w:lang w:val="id"/>
        </w:rPr>
        <w:t xml:space="preserve"> </w:t>
      </w:r>
      <w:r w:rsidR="005C5211" w:rsidRPr="004431CE">
        <w:rPr>
          <w:rFonts w:ascii="Palatino Linotype" w:hAnsi="Palatino Linotype" w:cs="Times New Roman"/>
          <w:lang w:val="id"/>
        </w:rPr>
        <w:t>orang</w:t>
      </w:r>
      <w:r w:rsidR="005C5211" w:rsidRPr="004431CE">
        <w:rPr>
          <w:rFonts w:ascii="Palatino Linotype" w:hAnsi="Palatino Linotype" w:cs="Times New Roman"/>
          <w:spacing w:val="-15"/>
          <w:lang w:val="id"/>
        </w:rPr>
        <w:t xml:space="preserve"> </w:t>
      </w:r>
      <w:r w:rsidR="005C5211" w:rsidRPr="004431CE">
        <w:rPr>
          <w:rFonts w:ascii="Palatino Linotype" w:hAnsi="Palatino Linotype" w:cs="Times New Roman"/>
          <w:lang w:val="id"/>
        </w:rPr>
        <w:t>(kelompok)</w:t>
      </w:r>
      <w:r w:rsidR="005C5211" w:rsidRPr="004431CE">
        <w:rPr>
          <w:rFonts w:ascii="Palatino Linotype" w:hAnsi="Palatino Linotype" w:cs="Times New Roman"/>
          <w:spacing w:val="-13"/>
          <w:lang w:val="id"/>
        </w:rPr>
        <w:t xml:space="preserve"> </w:t>
      </w:r>
      <w:r w:rsidR="005C5211" w:rsidRPr="004431CE">
        <w:rPr>
          <w:rFonts w:ascii="Palatino Linotype" w:hAnsi="Palatino Linotype" w:cs="Times New Roman"/>
          <w:lang w:val="id"/>
        </w:rPr>
        <w:t>dan</w:t>
      </w:r>
      <w:r w:rsidR="005C5211" w:rsidRPr="004431CE">
        <w:rPr>
          <w:rFonts w:ascii="Palatino Linotype" w:hAnsi="Palatino Linotype" w:cs="Times New Roman"/>
          <w:spacing w:val="-15"/>
          <w:lang w:val="id"/>
        </w:rPr>
        <w:t xml:space="preserve"> </w:t>
      </w:r>
      <w:r w:rsidR="005C5211" w:rsidRPr="004431CE">
        <w:rPr>
          <w:rFonts w:ascii="Palatino Linotype" w:hAnsi="Palatino Linotype" w:cs="Times New Roman"/>
          <w:lang w:val="id"/>
        </w:rPr>
        <w:t>muncul</w:t>
      </w:r>
      <w:r w:rsidR="005C5211" w:rsidRPr="004431CE">
        <w:rPr>
          <w:rFonts w:ascii="Palatino Linotype" w:hAnsi="Palatino Linotype" w:cs="Times New Roman"/>
          <w:spacing w:val="-12"/>
          <w:lang w:val="id"/>
        </w:rPr>
        <w:t xml:space="preserve"> </w:t>
      </w:r>
      <w:r w:rsidR="005C5211" w:rsidRPr="004431CE">
        <w:rPr>
          <w:rFonts w:ascii="Palatino Linotype" w:hAnsi="Palatino Linotype" w:cs="Times New Roman"/>
          <w:lang w:val="id"/>
        </w:rPr>
        <w:t>dari</w:t>
      </w:r>
      <w:r w:rsidR="005C5211" w:rsidRPr="004431CE">
        <w:rPr>
          <w:rFonts w:ascii="Palatino Linotype" w:hAnsi="Palatino Linotype" w:cs="Times New Roman"/>
          <w:spacing w:val="-15"/>
          <w:lang w:val="id"/>
        </w:rPr>
        <w:t xml:space="preserve"> </w:t>
      </w:r>
      <w:r w:rsidR="005C5211" w:rsidRPr="004431CE">
        <w:rPr>
          <w:rFonts w:ascii="Palatino Linotype" w:hAnsi="Palatino Linotype" w:cs="Times New Roman"/>
          <w:lang w:val="id"/>
        </w:rPr>
        <w:t>kreati</w:t>
      </w:r>
      <w:r w:rsidR="007360E8" w:rsidRPr="004431CE">
        <w:rPr>
          <w:rFonts w:ascii="Palatino Linotype" w:hAnsi="Palatino Linotype" w:cs="Times New Roman"/>
          <w:lang w:val="id"/>
        </w:rPr>
        <w:t>f</w:t>
      </w:r>
      <w:r w:rsidR="005C5211" w:rsidRPr="004431CE">
        <w:rPr>
          <w:rFonts w:ascii="Palatino Linotype" w:hAnsi="Palatino Linotype" w:cs="Times New Roman"/>
          <w:lang w:val="id"/>
        </w:rPr>
        <w:t>itas</w:t>
      </w:r>
      <w:r w:rsidR="005C5211" w:rsidRPr="004431CE">
        <w:rPr>
          <w:rFonts w:ascii="Palatino Linotype" w:hAnsi="Palatino Linotype" w:cs="Times New Roman"/>
          <w:spacing w:val="-10"/>
          <w:lang w:val="id"/>
        </w:rPr>
        <w:t xml:space="preserve"> </w:t>
      </w:r>
      <w:r w:rsidR="005C5211" w:rsidRPr="004431CE">
        <w:rPr>
          <w:rFonts w:ascii="Palatino Linotype" w:hAnsi="Palatino Linotype" w:cs="Times New Roman"/>
          <w:lang w:val="id"/>
        </w:rPr>
        <w:t>imajinatif manusia</w:t>
      </w:r>
      <w:r w:rsidR="005C5211" w:rsidRPr="004431CE">
        <w:rPr>
          <w:rFonts w:ascii="Palatino Linotype" w:hAnsi="Palatino Linotype" w:cs="Times New Roman"/>
          <w:spacing w:val="-12"/>
          <w:lang w:val="id"/>
        </w:rPr>
        <w:t xml:space="preserve"> </w:t>
      </w:r>
      <w:r w:rsidR="005C5211" w:rsidRPr="004431CE">
        <w:rPr>
          <w:rFonts w:ascii="Palatino Linotype" w:hAnsi="Palatino Linotype" w:cs="Times New Roman"/>
          <w:lang w:val="id"/>
        </w:rPr>
        <w:t>dalam</w:t>
      </w:r>
      <w:r w:rsidR="005C5211" w:rsidRPr="004431CE">
        <w:rPr>
          <w:rFonts w:ascii="Palatino Linotype" w:hAnsi="Palatino Linotype" w:cs="Times New Roman"/>
          <w:spacing w:val="-14"/>
          <w:lang w:val="id"/>
        </w:rPr>
        <w:t xml:space="preserve"> </w:t>
      </w:r>
      <w:r w:rsidR="005C5211" w:rsidRPr="004431CE">
        <w:rPr>
          <w:rFonts w:ascii="Palatino Linotype" w:hAnsi="Palatino Linotype" w:cs="Times New Roman"/>
          <w:lang w:val="id"/>
        </w:rPr>
        <w:t>membangun</w:t>
      </w:r>
      <w:r w:rsidR="005C5211" w:rsidRPr="004431CE">
        <w:rPr>
          <w:rFonts w:ascii="Palatino Linotype" w:hAnsi="Palatino Linotype" w:cs="Times New Roman"/>
          <w:spacing w:val="-8"/>
          <w:lang w:val="id"/>
        </w:rPr>
        <w:t xml:space="preserve"> </w:t>
      </w:r>
      <w:r w:rsidR="005C5211" w:rsidRPr="004431CE">
        <w:rPr>
          <w:rFonts w:ascii="Palatino Linotype" w:hAnsi="Palatino Linotype" w:cs="Times New Roman"/>
          <w:lang w:val="id"/>
        </w:rPr>
        <w:t>nilai-nilai</w:t>
      </w:r>
      <w:r w:rsidR="005C5211" w:rsidRPr="004431CE">
        <w:rPr>
          <w:rFonts w:ascii="Palatino Linotype" w:hAnsi="Palatino Linotype" w:cs="Times New Roman"/>
          <w:spacing w:val="-8"/>
          <w:lang w:val="id"/>
        </w:rPr>
        <w:t xml:space="preserve"> </w:t>
      </w:r>
      <w:r w:rsidR="005C5211" w:rsidRPr="004431CE">
        <w:rPr>
          <w:rFonts w:ascii="Palatino Linotype" w:hAnsi="Palatino Linotype" w:cs="Times New Roman"/>
          <w:lang w:val="id"/>
        </w:rPr>
        <w:t>budaya.</w:t>
      </w:r>
      <w:r w:rsidR="005C5211" w:rsidRPr="004431CE">
        <w:rPr>
          <w:rFonts w:ascii="Palatino Linotype" w:hAnsi="Palatino Linotype" w:cs="Times New Roman"/>
          <w:spacing w:val="-5"/>
          <w:lang w:val="id"/>
        </w:rPr>
        <w:t xml:space="preserve"> </w:t>
      </w:r>
      <w:r w:rsidR="005C5211" w:rsidRPr="004431CE">
        <w:rPr>
          <w:rFonts w:ascii="Palatino Linotype" w:hAnsi="Palatino Linotype" w:cs="Times New Roman"/>
        </w:rPr>
        <w:t>Dari</w:t>
      </w:r>
      <w:r w:rsidR="005C5211" w:rsidRPr="004431CE">
        <w:rPr>
          <w:rFonts w:ascii="Palatino Linotype" w:hAnsi="Palatino Linotype" w:cs="Times New Roman"/>
          <w:spacing w:val="-15"/>
        </w:rPr>
        <w:t xml:space="preserve"> </w:t>
      </w:r>
      <w:r w:rsidR="005C5211" w:rsidRPr="004431CE">
        <w:rPr>
          <w:rFonts w:ascii="Palatino Linotype" w:hAnsi="Palatino Linotype" w:cs="Times New Roman"/>
        </w:rPr>
        <w:t>pengertian</w:t>
      </w:r>
      <w:r w:rsidR="005C5211" w:rsidRPr="004431CE">
        <w:rPr>
          <w:rFonts w:ascii="Palatino Linotype" w:hAnsi="Palatino Linotype" w:cs="Times New Roman"/>
          <w:spacing w:val="-15"/>
        </w:rPr>
        <w:t xml:space="preserve"> </w:t>
      </w:r>
      <w:r w:rsidR="005C5211" w:rsidRPr="004431CE">
        <w:rPr>
          <w:rFonts w:ascii="Palatino Linotype" w:hAnsi="Palatino Linotype" w:cs="Times New Roman"/>
        </w:rPr>
        <w:t>inilah,</w:t>
      </w:r>
      <w:r w:rsidR="005C5211" w:rsidRPr="004431CE">
        <w:rPr>
          <w:rFonts w:ascii="Palatino Linotype" w:hAnsi="Palatino Linotype" w:cs="Times New Roman"/>
          <w:spacing w:val="-3"/>
        </w:rPr>
        <w:t xml:space="preserve"> </w:t>
      </w:r>
      <w:r w:rsidR="005C5211" w:rsidRPr="004431CE">
        <w:rPr>
          <w:rFonts w:ascii="Palatino Linotype" w:hAnsi="Palatino Linotype" w:cs="Times New Roman"/>
        </w:rPr>
        <w:t>baik</w:t>
      </w:r>
      <w:r w:rsidR="005C5211" w:rsidRPr="004431CE">
        <w:rPr>
          <w:rFonts w:ascii="Palatino Linotype" w:hAnsi="Palatino Linotype" w:cs="Times New Roman"/>
          <w:spacing w:val="-12"/>
        </w:rPr>
        <w:t xml:space="preserve"> </w:t>
      </w:r>
      <w:r w:rsidR="005C5211" w:rsidRPr="004431CE">
        <w:rPr>
          <w:rFonts w:ascii="Palatino Linotype" w:hAnsi="Palatino Linotype" w:cs="Times New Roman"/>
        </w:rPr>
        <w:t xml:space="preserve">dan buruknya suatu kebiasaan, tidak menjadi persoalan urgen, selama dilakukan secara kolektif, dan hal seperti masuk dalam ketegori </w:t>
      </w:r>
      <w:r w:rsidR="005C5211" w:rsidRPr="004431CE">
        <w:rPr>
          <w:rFonts w:ascii="Palatino Linotype" w:hAnsi="Palatino Linotype" w:cs="Times New Roman"/>
          <w:i/>
          <w:iCs/>
        </w:rPr>
        <w:t>‘urf</w:t>
      </w:r>
      <w:r w:rsidR="005C5211" w:rsidRPr="004431CE">
        <w:rPr>
          <w:rFonts w:ascii="Palatino Linotype" w:hAnsi="Palatino Linotype" w:cs="Times New Roman"/>
        </w:rPr>
        <w:t>. Sedang</w:t>
      </w:r>
      <w:r w:rsidR="007360E8" w:rsidRPr="004431CE">
        <w:rPr>
          <w:rFonts w:ascii="Palatino Linotype" w:hAnsi="Palatino Linotype" w:cs="Times New Roman"/>
        </w:rPr>
        <w:t>kan</w:t>
      </w:r>
      <w:r w:rsidR="005C5211" w:rsidRPr="004431CE">
        <w:rPr>
          <w:rFonts w:ascii="Palatino Linotype" w:hAnsi="Palatino Linotype" w:cs="Times New Roman"/>
        </w:rPr>
        <w:t xml:space="preserve"> </w:t>
      </w:r>
      <w:r w:rsidR="005C5211" w:rsidRPr="004431CE">
        <w:rPr>
          <w:rFonts w:ascii="Palatino Linotype" w:hAnsi="Palatino Linotype" w:cs="Times New Roman"/>
          <w:i/>
          <w:iCs/>
        </w:rPr>
        <w:t>‘adah</w:t>
      </w:r>
      <w:r w:rsidR="005C5211" w:rsidRPr="004431CE">
        <w:rPr>
          <w:rFonts w:ascii="Palatino Linotype" w:hAnsi="Palatino Linotype" w:cs="Times New Roman"/>
        </w:rPr>
        <w:t xml:space="preserve"> mendefinisikan sebagai tradisi (budaya) secara umum, </w:t>
      </w:r>
      <w:r w:rsidR="002B06E7" w:rsidRPr="004431CE">
        <w:rPr>
          <w:rFonts w:ascii="Palatino Linotype" w:hAnsi="Palatino Linotype" w:cs="Times New Roman"/>
        </w:rPr>
        <w:t xml:space="preserve"> </w:t>
      </w:r>
      <w:r w:rsidR="009E5704" w:rsidRPr="004431CE">
        <w:rPr>
          <w:rFonts w:ascii="Palatino Linotype" w:hAnsi="Palatino Linotype" w:cs="Times New Roman"/>
        </w:rPr>
        <w:t>tanpa melihat apakah dilakukan oleh individu maupun kolektif</w:t>
      </w:r>
      <w:r w:rsidR="009E5704" w:rsidRPr="004431CE">
        <w:rPr>
          <w:rFonts w:ascii="Palatino Linotype" w:hAnsi="Palatino Linotype" w:cs="Times New Roman"/>
          <w:spacing w:val="-2"/>
        </w:rPr>
        <w:t>.</w:t>
      </w:r>
    </w:p>
    <w:p w14:paraId="3FF091E8" w14:textId="288091C0" w:rsidR="005C5211" w:rsidRPr="004431CE" w:rsidRDefault="005C5211" w:rsidP="004431CE">
      <w:pPr>
        <w:spacing w:line="360" w:lineRule="auto"/>
        <w:ind w:right="259" w:hanging="477"/>
        <w:jc w:val="both"/>
        <w:rPr>
          <w:rFonts w:ascii="Palatino Linotype" w:hAnsi="Palatino Linotype" w:cs="Times New Roman"/>
          <w:spacing w:val="-2"/>
          <w:lang w:val="id"/>
        </w:rPr>
      </w:pPr>
      <w:r w:rsidRPr="004431CE">
        <w:rPr>
          <w:rFonts w:ascii="Palatino Linotype" w:hAnsi="Palatino Linotype" w:cs="Times New Roman"/>
          <w:spacing w:val="-2"/>
        </w:rPr>
        <w:tab/>
      </w:r>
      <w:r w:rsidRPr="004431CE">
        <w:rPr>
          <w:rFonts w:ascii="Palatino Linotype" w:hAnsi="Palatino Linotype" w:cs="Times New Roman"/>
          <w:spacing w:val="-2"/>
        </w:rPr>
        <w:tab/>
      </w:r>
      <w:r w:rsidR="001513FE" w:rsidRPr="004431CE">
        <w:rPr>
          <w:rFonts w:ascii="Palatino Linotype" w:hAnsi="Palatino Linotype" w:cs="Times New Roman"/>
          <w:spacing w:val="-2"/>
        </w:rPr>
        <w:t>Dalam</w:t>
      </w:r>
      <w:r w:rsidR="001513FE" w:rsidRPr="004431CE">
        <w:rPr>
          <w:rFonts w:ascii="Palatino Linotype" w:hAnsi="Palatino Linotype" w:cs="Times New Roman"/>
        </w:rPr>
        <w:t xml:space="preserve"> </w:t>
      </w:r>
      <w:r w:rsidR="001513FE" w:rsidRPr="004431CE">
        <w:rPr>
          <w:rFonts w:ascii="Palatino Linotype" w:hAnsi="Palatino Linotype" w:cs="Times New Roman"/>
          <w:spacing w:val="-2"/>
        </w:rPr>
        <w:t>memutuskan</w:t>
      </w:r>
      <w:r w:rsidR="001513FE" w:rsidRPr="004431CE">
        <w:rPr>
          <w:rFonts w:ascii="Palatino Linotype" w:hAnsi="Palatino Linotype" w:cs="Times New Roman"/>
        </w:rPr>
        <w:t xml:space="preserve"> suatu</w:t>
      </w:r>
      <w:r w:rsidR="001513FE" w:rsidRPr="004431CE">
        <w:rPr>
          <w:rFonts w:ascii="Palatino Linotype" w:hAnsi="Palatino Linotype" w:cs="Times New Roman"/>
          <w:spacing w:val="80"/>
        </w:rPr>
        <w:t xml:space="preserve"> </w:t>
      </w:r>
      <w:r w:rsidR="001513FE" w:rsidRPr="004431CE">
        <w:rPr>
          <w:rFonts w:ascii="Palatino Linotype" w:hAnsi="Palatino Linotype" w:cs="Times New Roman"/>
        </w:rPr>
        <w:t>perkara</w:t>
      </w:r>
      <w:r w:rsidR="001513FE" w:rsidRPr="004431CE">
        <w:rPr>
          <w:rFonts w:ascii="Palatino Linotype" w:hAnsi="Palatino Linotype" w:cs="Times New Roman"/>
          <w:spacing w:val="80"/>
        </w:rPr>
        <w:t xml:space="preserve"> </w:t>
      </w:r>
      <w:r w:rsidR="001513FE" w:rsidRPr="004431CE">
        <w:rPr>
          <w:rFonts w:ascii="Palatino Linotype" w:hAnsi="Palatino Linotype" w:cs="Times New Roman"/>
        </w:rPr>
        <w:t>setidaknya ada</w:t>
      </w:r>
      <w:r w:rsidR="001513FE" w:rsidRPr="004431CE">
        <w:rPr>
          <w:rFonts w:ascii="Palatino Linotype" w:hAnsi="Palatino Linotype" w:cs="Times New Roman"/>
          <w:spacing w:val="80"/>
        </w:rPr>
        <w:t xml:space="preserve"> </w:t>
      </w:r>
      <w:r w:rsidR="001513FE" w:rsidRPr="004431CE">
        <w:rPr>
          <w:rFonts w:ascii="Palatino Linotype" w:hAnsi="Palatino Linotype" w:cs="Times New Roman"/>
        </w:rPr>
        <w:t>dua</w:t>
      </w:r>
      <w:r w:rsidR="001513FE" w:rsidRPr="004431CE">
        <w:rPr>
          <w:rFonts w:ascii="Palatino Linotype" w:hAnsi="Palatino Linotype" w:cs="Times New Roman"/>
          <w:spacing w:val="80"/>
        </w:rPr>
        <w:t xml:space="preserve"> </w:t>
      </w:r>
      <w:r w:rsidR="001513FE" w:rsidRPr="004431CE">
        <w:rPr>
          <w:rFonts w:ascii="Palatino Linotype" w:hAnsi="Palatino Linotype" w:cs="Times New Roman"/>
        </w:rPr>
        <w:t>macam pertimbangan</w:t>
      </w:r>
      <w:r w:rsidR="001513FE" w:rsidRPr="004431CE">
        <w:rPr>
          <w:rFonts w:ascii="Palatino Linotype" w:hAnsi="Palatino Linotype" w:cs="Times New Roman"/>
          <w:spacing w:val="80"/>
        </w:rPr>
        <w:t xml:space="preserve"> </w:t>
      </w:r>
      <w:r w:rsidR="001513FE" w:rsidRPr="004431CE">
        <w:rPr>
          <w:rFonts w:ascii="Palatino Linotype" w:hAnsi="Palatino Linotype" w:cs="Times New Roman"/>
        </w:rPr>
        <w:t>yang</w:t>
      </w:r>
      <w:r w:rsidR="001513FE" w:rsidRPr="004431CE">
        <w:rPr>
          <w:rFonts w:ascii="Palatino Linotype" w:hAnsi="Palatino Linotype" w:cs="Times New Roman"/>
          <w:spacing w:val="80"/>
        </w:rPr>
        <w:t xml:space="preserve"> </w:t>
      </w:r>
      <w:r w:rsidR="001513FE" w:rsidRPr="004431CE">
        <w:rPr>
          <w:rFonts w:ascii="Palatino Linotype" w:hAnsi="Palatino Linotype" w:cs="Times New Roman"/>
        </w:rPr>
        <w:t>harus</w:t>
      </w:r>
      <w:r w:rsidR="001513FE" w:rsidRPr="004431CE">
        <w:rPr>
          <w:rFonts w:ascii="Palatino Linotype" w:hAnsi="Palatino Linotype" w:cs="Times New Roman"/>
          <w:spacing w:val="80"/>
        </w:rPr>
        <w:t xml:space="preserve"> </w:t>
      </w:r>
      <w:r w:rsidR="001513FE" w:rsidRPr="004431CE">
        <w:rPr>
          <w:rFonts w:ascii="Palatino Linotype" w:hAnsi="Palatino Linotype" w:cs="Times New Roman"/>
        </w:rPr>
        <w:t>diperhatikan.</w:t>
      </w:r>
      <w:r w:rsidR="00FD6C26" w:rsidRPr="004431CE">
        <w:rPr>
          <w:rFonts w:ascii="Palatino Linotype" w:hAnsi="Palatino Linotype" w:cs="Times New Roman"/>
          <w:spacing w:val="80"/>
        </w:rPr>
        <w:t xml:space="preserve"> </w:t>
      </w:r>
      <w:r w:rsidR="001513FE" w:rsidRPr="004431CE">
        <w:rPr>
          <w:rFonts w:ascii="Palatino Linotype" w:hAnsi="Palatino Linotype" w:cs="Times New Roman"/>
        </w:rPr>
        <w:t>Pertama,</w:t>
      </w:r>
      <w:r w:rsidR="001513FE" w:rsidRPr="004431CE">
        <w:rPr>
          <w:rFonts w:ascii="Palatino Linotype" w:hAnsi="Palatino Linotype" w:cs="Times New Roman"/>
          <w:spacing w:val="80"/>
        </w:rPr>
        <w:t xml:space="preserve"> </w:t>
      </w:r>
      <w:r w:rsidR="001513FE" w:rsidRPr="004431CE">
        <w:rPr>
          <w:rFonts w:ascii="Palatino Linotype" w:hAnsi="Palatino Linotype" w:cs="Times New Roman"/>
        </w:rPr>
        <w:t>pertimbangan</w:t>
      </w:r>
      <w:r w:rsidR="001513FE" w:rsidRPr="004431CE">
        <w:rPr>
          <w:rFonts w:ascii="Palatino Linotype" w:hAnsi="Palatino Linotype" w:cs="Times New Roman"/>
          <w:spacing w:val="80"/>
        </w:rPr>
        <w:t xml:space="preserve"> </w:t>
      </w:r>
      <w:r w:rsidR="001513FE" w:rsidRPr="004431CE">
        <w:rPr>
          <w:rFonts w:ascii="Palatino Linotype" w:hAnsi="Palatino Linotype" w:cs="Times New Roman"/>
        </w:rPr>
        <w:t>keadaan kasusnya</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itu</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sendiri,</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seperti</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apa</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kasusnya,</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dimana</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dan</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kapan</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terjadinya, bagaimana</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proses</w:t>
      </w:r>
      <w:r w:rsidR="001513FE" w:rsidRPr="004431CE">
        <w:rPr>
          <w:rFonts w:ascii="Palatino Linotype" w:hAnsi="Palatino Linotype" w:cs="Times New Roman"/>
          <w:spacing w:val="34"/>
        </w:rPr>
        <w:t xml:space="preserve"> </w:t>
      </w:r>
      <w:r w:rsidR="001513FE" w:rsidRPr="004431CE">
        <w:rPr>
          <w:rFonts w:ascii="Palatino Linotype" w:hAnsi="Palatino Linotype" w:cs="Times New Roman"/>
        </w:rPr>
        <w:t>kejadiannya,</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mengapa</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terjadi,</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dan</w:t>
      </w:r>
      <w:r w:rsidR="001513FE" w:rsidRPr="004431CE">
        <w:rPr>
          <w:rFonts w:ascii="Palatino Linotype" w:hAnsi="Palatino Linotype" w:cs="Times New Roman"/>
          <w:spacing w:val="36"/>
        </w:rPr>
        <w:t xml:space="preserve"> </w:t>
      </w:r>
      <w:r w:rsidR="001513FE" w:rsidRPr="004431CE">
        <w:rPr>
          <w:rFonts w:ascii="Palatino Linotype" w:hAnsi="Palatino Linotype" w:cs="Times New Roman"/>
        </w:rPr>
        <w:t>siapa</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saja</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pelakunya. Kedua,</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perimbangan</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hukum.</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Dalam</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perimbangan</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hukum</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inilah</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terutama hukum-hukum</w:t>
      </w:r>
      <w:r w:rsidR="001513FE" w:rsidRPr="004431CE">
        <w:rPr>
          <w:rFonts w:ascii="Palatino Linotype" w:hAnsi="Palatino Linotype" w:cs="Times New Roman"/>
          <w:spacing w:val="40"/>
        </w:rPr>
        <w:t xml:space="preserve"> </w:t>
      </w:r>
      <w:r w:rsidR="001513FE" w:rsidRPr="004431CE">
        <w:rPr>
          <w:rFonts w:ascii="Palatino Linotype" w:hAnsi="Palatino Linotype" w:cs="Times New Roman"/>
        </w:rPr>
        <w:t>yang</w:t>
      </w:r>
      <w:r w:rsidR="001513FE" w:rsidRPr="004431CE">
        <w:rPr>
          <w:rFonts w:ascii="Palatino Linotype" w:hAnsi="Palatino Linotype" w:cs="Times New Roman"/>
          <w:spacing w:val="37"/>
        </w:rPr>
        <w:t xml:space="preserve"> </w:t>
      </w:r>
      <w:r w:rsidR="001513FE" w:rsidRPr="004431CE">
        <w:rPr>
          <w:rFonts w:ascii="Palatino Linotype" w:hAnsi="Palatino Linotype" w:cs="Times New Roman"/>
        </w:rPr>
        <w:t>tidak</w:t>
      </w:r>
      <w:r w:rsidR="001513FE" w:rsidRPr="004431CE">
        <w:rPr>
          <w:rFonts w:ascii="Palatino Linotype" w:hAnsi="Palatino Linotype" w:cs="Times New Roman"/>
          <w:spacing w:val="34"/>
        </w:rPr>
        <w:t xml:space="preserve"> </w:t>
      </w:r>
      <w:r w:rsidR="001513FE" w:rsidRPr="004431CE">
        <w:rPr>
          <w:rFonts w:ascii="Palatino Linotype" w:hAnsi="Palatino Linotype" w:cs="Times New Roman"/>
        </w:rPr>
        <w:t>tegas</w:t>
      </w:r>
      <w:r w:rsidR="001513FE" w:rsidRPr="004431CE">
        <w:rPr>
          <w:rFonts w:ascii="Palatino Linotype" w:hAnsi="Palatino Linotype" w:cs="Times New Roman"/>
          <w:spacing w:val="22"/>
        </w:rPr>
        <w:t xml:space="preserve"> </w:t>
      </w:r>
      <w:r w:rsidR="001513FE" w:rsidRPr="004431CE">
        <w:rPr>
          <w:rFonts w:ascii="Palatino Linotype" w:hAnsi="Palatino Linotype" w:cs="Times New Roman"/>
        </w:rPr>
        <w:t>disebutkan</w:t>
      </w:r>
      <w:r w:rsidR="001513FE" w:rsidRPr="004431CE">
        <w:rPr>
          <w:rFonts w:ascii="Palatino Linotype" w:hAnsi="Palatino Linotype" w:cs="Times New Roman"/>
          <w:spacing w:val="38"/>
        </w:rPr>
        <w:t xml:space="preserve"> </w:t>
      </w:r>
      <w:r w:rsidR="001513FE" w:rsidRPr="004431CE">
        <w:rPr>
          <w:rFonts w:ascii="Palatino Linotype" w:hAnsi="Palatino Linotype" w:cs="Times New Roman"/>
        </w:rPr>
        <w:t>dalam</w:t>
      </w:r>
      <w:r w:rsidR="001513FE" w:rsidRPr="004431CE">
        <w:rPr>
          <w:rFonts w:ascii="Palatino Linotype" w:hAnsi="Palatino Linotype" w:cs="Times New Roman"/>
          <w:spacing w:val="38"/>
        </w:rPr>
        <w:t xml:space="preserve"> </w:t>
      </w:r>
      <w:r w:rsidR="00B27CF7" w:rsidRPr="004431CE">
        <w:rPr>
          <w:rFonts w:ascii="Palatino Linotype" w:hAnsi="Palatino Linotype" w:cs="Times New Roman"/>
        </w:rPr>
        <w:t>q</w:t>
      </w:r>
      <w:r w:rsidR="001513FE" w:rsidRPr="004431CE">
        <w:rPr>
          <w:rFonts w:ascii="Palatino Linotype" w:hAnsi="Palatino Linotype" w:cs="Times New Roman"/>
        </w:rPr>
        <w:t>ur’an</w:t>
      </w:r>
      <w:r w:rsidR="001513FE" w:rsidRPr="004431CE">
        <w:rPr>
          <w:rFonts w:ascii="Palatino Linotype" w:hAnsi="Palatino Linotype" w:cs="Times New Roman"/>
          <w:spacing w:val="43"/>
        </w:rPr>
        <w:t xml:space="preserve"> </w:t>
      </w:r>
      <w:r w:rsidR="001513FE" w:rsidRPr="004431CE">
        <w:rPr>
          <w:rFonts w:ascii="Palatino Linotype" w:hAnsi="Palatino Linotype" w:cs="Times New Roman"/>
        </w:rPr>
        <w:t>dan</w:t>
      </w:r>
      <w:r w:rsidR="001513FE" w:rsidRPr="004431CE">
        <w:rPr>
          <w:rFonts w:ascii="Palatino Linotype" w:hAnsi="Palatino Linotype" w:cs="Times New Roman"/>
          <w:spacing w:val="25"/>
        </w:rPr>
        <w:t xml:space="preserve"> </w:t>
      </w:r>
      <w:r w:rsidR="00B27CF7" w:rsidRPr="004431CE">
        <w:rPr>
          <w:rFonts w:ascii="Palatino Linotype" w:hAnsi="Palatino Linotype" w:cs="Times New Roman"/>
          <w:spacing w:val="-2"/>
        </w:rPr>
        <w:t>h</w:t>
      </w:r>
      <w:r w:rsidR="001513FE" w:rsidRPr="004431CE">
        <w:rPr>
          <w:rFonts w:ascii="Palatino Linotype" w:hAnsi="Palatino Linotype" w:cs="Times New Roman"/>
          <w:spacing w:val="-2"/>
        </w:rPr>
        <w:t>adits</w:t>
      </w:r>
      <w:r w:rsidR="001513FE" w:rsidRPr="004431CE">
        <w:rPr>
          <w:rFonts w:ascii="Palatino Linotype" w:hAnsi="Palatino Linotype" w:cs="Times New Roman"/>
          <w:i/>
          <w:iCs/>
          <w:spacing w:val="-2"/>
        </w:rPr>
        <w:t>,</w:t>
      </w:r>
      <w:r w:rsidR="001513FE" w:rsidRPr="004431CE">
        <w:rPr>
          <w:rFonts w:ascii="Palatino Linotype" w:hAnsi="Palatino Linotype" w:cs="Times New Roman"/>
          <w:i/>
          <w:iCs/>
        </w:rPr>
        <w:t xml:space="preserve"> </w:t>
      </w:r>
      <w:r w:rsidR="001513FE" w:rsidRPr="004431CE">
        <w:rPr>
          <w:rFonts w:ascii="Palatino Linotype" w:hAnsi="Palatino Linotype" w:cs="Times New Roman"/>
        </w:rPr>
        <w:t>adat</w:t>
      </w:r>
      <w:r w:rsidR="001513FE" w:rsidRPr="004431CE">
        <w:rPr>
          <w:rFonts w:ascii="Palatino Linotype" w:hAnsi="Palatino Linotype" w:cs="Times New Roman"/>
          <w:spacing w:val="-9"/>
        </w:rPr>
        <w:t xml:space="preserve"> </w:t>
      </w:r>
      <w:r w:rsidR="001513FE" w:rsidRPr="004431CE">
        <w:rPr>
          <w:rFonts w:ascii="Palatino Linotype" w:hAnsi="Palatino Linotype" w:cs="Times New Roman"/>
        </w:rPr>
        <w:t>kebiasaan</w:t>
      </w:r>
      <w:r w:rsidR="001513FE" w:rsidRPr="004431CE">
        <w:rPr>
          <w:rFonts w:ascii="Palatino Linotype" w:hAnsi="Palatino Linotype" w:cs="Times New Roman"/>
          <w:spacing w:val="-3"/>
        </w:rPr>
        <w:t xml:space="preserve"> </w:t>
      </w:r>
      <w:r w:rsidR="001513FE" w:rsidRPr="004431CE">
        <w:rPr>
          <w:rFonts w:ascii="Palatino Linotype" w:hAnsi="Palatino Linotype" w:cs="Times New Roman"/>
        </w:rPr>
        <w:t>harus</w:t>
      </w:r>
      <w:r w:rsidR="001513FE" w:rsidRPr="004431CE">
        <w:rPr>
          <w:rFonts w:ascii="Palatino Linotype" w:hAnsi="Palatino Linotype" w:cs="Times New Roman"/>
          <w:spacing w:val="-9"/>
        </w:rPr>
        <w:t xml:space="preserve"> </w:t>
      </w:r>
      <w:r w:rsidR="001513FE" w:rsidRPr="004431CE">
        <w:rPr>
          <w:rFonts w:ascii="Palatino Linotype" w:hAnsi="Palatino Linotype" w:cs="Times New Roman"/>
        </w:rPr>
        <w:t>menjadi</w:t>
      </w:r>
      <w:r w:rsidR="001513FE" w:rsidRPr="004431CE">
        <w:rPr>
          <w:rFonts w:ascii="Palatino Linotype" w:hAnsi="Palatino Linotype" w:cs="Times New Roman"/>
          <w:spacing w:val="5"/>
        </w:rPr>
        <w:t xml:space="preserve"> </w:t>
      </w:r>
      <w:r w:rsidR="001513FE" w:rsidRPr="004431CE">
        <w:rPr>
          <w:rFonts w:ascii="Palatino Linotype" w:hAnsi="Palatino Linotype" w:cs="Times New Roman"/>
        </w:rPr>
        <w:t>pertimbangan</w:t>
      </w:r>
      <w:r w:rsidR="001513FE" w:rsidRPr="004431CE">
        <w:rPr>
          <w:rFonts w:ascii="Palatino Linotype" w:hAnsi="Palatino Linotype" w:cs="Times New Roman"/>
          <w:spacing w:val="1"/>
        </w:rPr>
        <w:t xml:space="preserve"> </w:t>
      </w:r>
      <w:r w:rsidR="001513FE" w:rsidRPr="004431CE">
        <w:rPr>
          <w:rFonts w:ascii="Palatino Linotype" w:hAnsi="Palatino Linotype" w:cs="Times New Roman"/>
        </w:rPr>
        <w:t>dalam</w:t>
      </w:r>
      <w:r w:rsidR="001513FE" w:rsidRPr="004431CE">
        <w:rPr>
          <w:rFonts w:ascii="Palatino Linotype" w:hAnsi="Palatino Linotype" w:cs="Times New Roman"/>
          <w:spacing w:val="-2"/>
        </w:rPr>
        <w:t xml:space="preserve"> </w:t>
      </w:r>
      <w:r w:rsidR="001513FE" w:rsidRPr="004431CE">
        <w:rPr>
          <w:rFonts w:ascii="Palatino Linotype" w:hAnsi="Palatino Linotype" w:cs="Times New Roman"/>
        </w:rPr>
        <w:t>memutuskan</w:t>
      </w:r>
      <w:r w:rsidR="001513FE" w:rsidRPr="004431CE">
        <w:rPr>
          <w:rFonts w:ascii="Palatino Linotype" w:hAnsi="Palatino Linotype" w:cs="Times New Roman"/>
          <w:spacing w:val="1"/>
        </w:rPr>
        <w:t xml:space="preserve"> </w:t>
      </w:r>
      <w:r w:rsidR="001513FE" w:rsidRPr="004431CE">
        <w:rPr>
          <w:rFonts w:ascii="Palatino Linotype" w:hAnsi="Palatino Linotype" w:cs="Times New Roman"/>
          <w:spacing w:val="-2"/>
        </w:rPr>
        <w:t>perkara.</w:t>
      </w:r>
      <w:r w:rsidRPr="004431CE">
        <w:rPr>
          <w:rFonts w:ascii="Palatino Linotype" w:hAnsi="Palatino Linotype" w:cs="Times New Roman"/>
          <w:spacing w:val="-2"/>
        </w:rPr>
        <w:t xml:space="preserve"> </w:t>
      </w:r>
      <w:r w:rsidR="001513FE" w:rsidRPr="004431CE">
        <w:rPr>
          <w:rFonts w:ascii="Palatino Linotype" w:hAnsi="Palatino Linotype" w:cs="Times New Roman"/>
        </w:rPr>
        <w:t>Sedangkan</w:t>
      </w:r>
      <w:r w:rsidR="001513FE" w:rsidRPr="004431CE">
        <w:rPr>
          <w:rFonts w:ascii="Palatino Linotype" w:hAnsi="Palatino Linotype" w:cs="Times New Roman"/>
          <w:spacing w:val="-15"/>
        </w:rPr>
        <w:t xml:space="preserve"> </w:t>
      </w:r>
      <w:r w:rsidR="001513FE" w:rsidRPr="004431CE">
        <w:rPr>
          <w:rFonts w:ascii="Palatino Linotype" w:hAnsi="Palatino Linotype" w:cs="Times New Roman"/>
        </w:rPr>
        <w:t>arti</w:t>
      </w:r>
      <w:r w:rsidR="001513FE" w:rsidRPr="004431CE">
        <w:rPr>
          <w:rFonts w:ascii="Palatino Linotype" w:hAnsi="Palatino Linotype" w:cs="Times New Roman"/>
          <w:spacing w:val="-15"/>
        </w:rPr>
        <w:t xml:space="preserve"> </w:t>
      </w:r>
      <w:r w:rsidR="001513FE" w:rsidRPr="004431CE">
        <w:rPr>
          <w:rFonts w:ascii="Palatino Linotype" w:hAnsi="Palatino Linotype" w:cs="Times New Roman"/>
        </w:rPr>
        <w:t>“</w:t>
      </w:r>
      <w:r w:rsidR="001513FE" w:rsidRPr="004431CE">
        <w:rPr>
          <w:rFonts w:ascii="Palatino Linotype" w:hAnsi="Palatino Linotype" w:cs="Times New Roman"/>
          <w:i/>
        </w:rPr>
        <w:t>muhakkamah</w:t>
      </w:r>
      <w:r w:rsidR="001513FE" w:rsidRPr="004431CE">
        <w:rPr>
          <w:rFonts w:ascii="Palatino Linotype" w:hAnsi="Palatino Linotype" w:cs="Times New Roman"/>
        </w:rPr>
        <w:t>”</w:t>
      </w:r>
      <w:r w:rsidR="001513FE" w:rsidRPr="004431CE">
        <w:rPr>
          <w:rFonts w:ascii="Palatino Linotype" w:hAnsi="Palatino Linotype" w:cs="Times New Roman"/>
          <w:spacing w:val="-15"/>
        </w:rPr>
        <w:t xml:space="preserve"> </w:t>
      </w:r>
      <w:r w:rsidR="001513FE" w:rsidRPr="004431CE">
        <w:rPr>
          <w:rFonts w:ascii="Palatino Linotype" w:hAnsi="Palatino Linotype" w:cs="Times New Roman"/>
        </w:rPr>
        <w:t>adalah</w:t>
      </w:r>
      <w:r w:rsidR="001513FE" w:rsidRPr="004431CE">
        <w:rPr>
          <w:rFonts w:ascii="Palatino Linotype" w:hAnsi="Palatino Linotype" w:cs="Times New Roman"/>
          <w:spacing w:val="-15"/>
        </w:rPr>
        <w:t xml:space="preserve"> </w:t>
      </w:r>
      <w:r w:rsidR="001513FE" w:rsidRPr="004431CE">
        <w:rPr>
          <w:rFonts w:ascii="Palatino Linotype" w:hAnsi="Palatino Linotype" w:cs="Times New Roman"/>
        </w:rPr>
        <w:t>putusan</w:t>
      </w:r>
      <w:r w:rsidR="001513FE" w:rsidRPr="004431CE">
        <w:rPr>
          <w:rFonts w:ascii="Palatino Linotype" w:hAnsi="Palatino Linotype" w:cs="Times New Roman"/>
          <w:spacing w:val="-15"/>
        </w:rPr>
        <w:t xml:space="preserve"> </w:t>
      </w:r>
      <w:r w:rsidR="001513FE" w:rsidRPr="004431CE">
        <w:rPr>
          <w:rFonts w:ascii="Palatino Linotype" w:hAnsi="Palatino Linotype" w:cs="Times New Roman"/>
        </w:rPr>
        <w:t>hakim</w:t>
      </w:r>
      <w:r w:rsidR="001513FE" w:rsidRPr="004431CE">
        <w:rPr>
          <w:rFonts w:ascii="Palatino Linotype" w:hAnsi="Palatino Linotype" w:cs="Times New Roman"/>
          <w:spacing w:val="-15"/>
        </w:rPr>
        <w:t xml:space="preserve"> </w:t>
      </w:r>
      <w:r w:rsidR="001513FE" w:rsidRPr="004431CE">
        <w:rPr>
          <w:rFonts w:ascii="Palatino Linotype" w:hAnsi="Palatino Linotype" w:cs="Times New Roman"/>
        </w:rPr>
        <w:t>dalam</w:t>
      </w:r>
      <w:r w:rsidR="001513FE" w:rsidRPr="004431CE">
        <w:rPr>
          <w:rFonts w:ascii="Palatino Linotype" w:hAnsi="Palatino Linotype" w:cs="Times New Roman"/>
          <w:spacing w:val="-14"/>
        </w:rPr>
        <w:t xml:space="preserve"> </w:t>
      </w:r>
      <w:r w:rsidR="001513FE" w:rsidRPr="004431CE">
        <w:rPr>
          <w:rFonts w:ascii="Palatino Linotype" w:hAnsi="Palatino Linotype" w:cs="Times New Roman"/>
        </w:rPr>
        <w:t>pengadilan dalam menyelesaikan senketa, artinya adat juga bisa menjadi rujukan hakim dalam memutus persoalan</w:t>
      </w:r>
      <w:r w:rsidR="001513FE" w:rsidRPr="004431CE">
        <w:rPr>
          <w:rFonts w:ascii="Palatino Linotype" w:hAnsi="Palatino Linotype" w:cs="Times New Roman"/>
          <w:spacing w:val="-4"/>
        </w:rPr>
        <w:t xml:space="preserve"> </w:t>
      </w:r>
      <w:r w:rsidR="001513FE" w:rsidRPr="004431CE">
        <w:rPr>
          <w:rFonts w:ascii="Palatino Linotype" w:hAnsi="Palatino Linotype" w:cs="Times New Roman"/>
        </w:rPr>
        <w:t>sengketa</w:t>
      </w:r>
      <w:r w:rsidR="001513FE" w:rsidRPr="004431CE">
        <w:rPr>
          <w:rFonts w:ascii="Palatino Linotype" w:hAnsi="Palatino Linotype" w:cs="Times New Roman"/>
          <w:spacing w:val="-4"/>
        </w:rPr>
        <w:t xml:space="preserve"> </w:t>
      </w:r>
      <w:r w:rsidR="001513FE" w:rsidRPr="004431CE">
        <w:rPr>
          <w:rFonts w:ascii="Palatino Linotype" w:hAnsi="Palatino Linotype" w:cs="Times New Roman"/>
        </w:rPr>
        <w:t>yang diajukan ke</w:t>
      </w:r>
      <w:r w:rsidR="001513FE" w:rsidRPr="004431CE">
        <w:rPr>
          <w:rFonts w:ascii="Palatino Linotype" w:hAnsi="Palatino Linotype" w:cs="Times New Roman"/>
          <w:spacing w:val="-8"/>
        </w:rPr>
        <w:t xml:space="preserve"> </w:t>
      </w:r>
      <w:r w:rsidR="001513FE" w:rsidRPr="004431CE">
        <w:rPr>
          <w:rFonts w:ascii="Palatino Linotype" w:hAnsi="Palatino Linotype" w:cs="Times New Roman"/>
        </w:rPr>
        <w:t>meja hijau. Jadi</w:t>
      </w:r>
      <w:r w:rsidR="001513FE" w:rsidRPr="004431CE">
        <w:rPr>
          <w:rFonts w:ascii="Palatino Linotype" w:hAnsi="Palatino Linotype" w:cs="Times New Roman"/>
          <w:spacing w:val="-3"/>
        </w:rPr>
        <w:t xml:space="preserve"> </w:t>
      </w:r>
      <w:r w:rsidR="001513FE" w:rsidRPr="004431CE">
        <w:rPr>
          <w:rFonts w:ascii="Palatino Linotype" w:hAnsi="Palatino Linotype" w:cs="Times New Roman"/>
        </w:rPr>
        <w:t>maksud kaidah</w:t>
      </w:r>
      <w:r w:rsidR="001513FE" w:rsidRPr="004431CE">
        <w:rPr>
          <w:rFonts w:ascii="Palatino Linotype" w:hAnsi="Palatino Linotype" w:cs="Times New Roman"/>
          <w:spacing w:val="-7"/>
        </w:rPr>
        <w:t xml:space="preserve"> </w:t>
      </w:r>
      <w:r w:rsidR="001513FE" w:rsidRPr="004431CE">
        <w:rPr>
          <w:rFonts w:ascii="Palatino Linotype" w:hAnsi="Palatino Linotype" w:cs="Times New Roman"/>
        </w:rPr>
        <w:t>ini</w:t>
      </w:r>
      <w:r w:rsidR="001513FE" w:rsidRPr="004431CE">
        <w:rPr>
          <w:rFonts w:ascii="Palatino Linotype" w:hAnsi="Palatino Linotype" w:cs="Times New Roman"/>
          <w:spacing w:val="-5"/>
        </w:rPr>
        <w:t xml:space="preserve"> </w:t>
      </w:r>
      <w:r w:rsidR="001513FE" w:rsidRPr="004431CE">
        <w:rPr>
          <w:rFonts w:ascii="Palatino Linotype" w:hAnsi="Palatino Linotype" w:cs="Times New Roman"/>
        </w:rPr>
        <w:t>bahwa</w:t>
      </w:r>
      <w:r w:rsidR="001513FE" w:rsidRPr="004431CE">
        <w:rPr>
          <w:rFonts w:ascii="Palatino Linotype" w:hAnsi="Palatino Linotype" w:cs="Times New Roman"/>
          <w:spacing w:val="-6"/>
        </w:rPr>
        <w:t xml:space="preserve"> </w:t>
      </w:r>
      <w:r w:rsidR="001513FE" w:rsidRPr="004431CE">
        <w:rPr>
          <w:rFonts w:ascii="Palatino Linotype" w:hAnsi="Palatino Linotype" w:cs="Times New Roman"/>
        </w:rPr>
        <w:t>sebuah</w:t>
      </w:r>
      <w:r w:rsidR="001513FE" w:rsidRPr="004431CE">
        <w:rPr>
          <w:rFonts w:ascii="Palatino Linotype" w:hAnsi="Palatino Linotype" w:cs="Times New Roman"/>
          <w:spacing w:val="-9"/>
        </w:rPr>
        <w:t xml:space="preserve"> </w:t>
      </w:r>
      <w:r w:rsidR="001513FE" w:rsidRPr="004431CE">
        <w:rPr>
          <w:rFonts w:ascii="Palatino Linotype" w:hAnsi="Palatino Linotype" w:cs="Times New Roman"/>
        </w:rPr>
        <w:t>tradisi</w:t>
      </w:r>
      <w:r w:rsidR="001513FE" w:rsidRPr="004431CE">
        <w:rPr>
          <w:rFonts w:ascii="Palatino Linotype" w:hAnsi="Palatino Linotype" w:cs="Times New Roman"/>
          <w:spacing w:val="-9"/>
        </w:rPr>
        <w:t xml:space="preserve"> </w:t>
      </w:r>
      <w:r w:rsidR="001513FE" w:rsidRPr="004431CE">
        <w:rPr>
          <w:rFonts w:ascii="Palatino Linotype" w:hAnsi="Palatino Linotype" w:cs="Times New Roman"/>
        </w:rPr>
        <w:t>baik</w:t>
      </w:r>
      <w:r w:rsidR="001513FE" w:rsidRPr="004431CE">
        <w:rPr>
          <w:rFonts w:ascii="Palatino Linotype" w:hAnsi="Palatino Linotype" w:cs="Times New Roman"/>
          <w:spacing w:val="-6"/>
        </w:rPr>
        <w:t xml:space="preserve"> </w:t>
      </w:r>
      <w:r w:rsidR="001513FE" w:rsidRPr="004431CE">
        <w:rPr>
          <w:rFonts w:ascii="Palatino Linotype" w:hAnsi="Palatino Linotype" w:cs="Times New Roman"/>
        </w:rPr>
        <w:t>umum</w:t>
      </w:r>
      <w:r w:rsidR="001513FE" w:rsidRPr="004431CE">
        <w:rPr>
          <w:rFonts w:ascii="Palatino Linotype" w:hAnsi="Palatino Linotype" w:cs="Times New Roman"/>
          <w:spacing w:val="-9"/>
        </w:rPr>
        <w:t xml:space="preserve"> </w:t>
      </w:r>
      <w:r w:rsidR="001513FE" w:rsidRPr="004431CE">
        <w:rPr>
          <w:rFonts w:ascii="Palatino Linotype" w:hAnsi="Palatino Linotype" w:cs="Times New Roman"/>
        </w:rPr>
        <w:t>atau</w:t>
      </w:r>
      <w:r w:rsidR="001513FE" w:rsidRPr="004431CE">
        <w:rPr>
          <w:rFonts w:ascii="Palatino Linotype" w:hAnsi="Palatino Linotype" w:cs="Times New Roman"/>
          <w:spacing w:val="-15"/>
        </w:rPr>
        <w:t xml:space="preserve"> </w:t>
      </w:r>
      <w:r w:rsidR="001513FE" w:rsidRPr="004431CE">
        <w:rPr>
          <w:rFonts w:ascii="Palatino Linotype" w:hAnsi="Palatino Linotype" w:cs="Times New Roman"/>
        </w:rPr>
        <w:t>yang</w:t>
      </w:r>
      <w:r w:rsidR="001513FE" w:rsidRPr="004431CE">
        <w:rPr>
          <w:rFonts w:ascii="Palatino Linotype" w:hAnsi="Palatino Linotype" w:cs="Times New Roman"/>
          <w:spacing w:val="-1"/>
        </w:rPr>
        <w:t xml:space="preserve"> </w:t>
      </w:r>
      <w:r w:rsidR="001513FE" w:rsidRPr="004431CE">
        <w:rPr>
          <w:rFonts w:ascii="Palatino Linotype" w:hAnsi="Palatino Linotype" w:cs="Times New Roman"/>
        </w:rPr>
        <w:t>khusus</w:t>
      </w:r>
      <w:r w:rsidR="001513FE" w:rsidRPr="004431CE">
        <w:rPr>
          <w:rFonts w:ascii="Palatino Linotype" w:hAnsi="Palatino Linotype" w:cs="Times New Roman"/>
          <w:spacing w:val="-11"/>
        </w:rPr>
        <w:t xml:space="preserve"> </w:t>
      </w:r>
      <w:r w:rsidR="001513FE" w:rsidRPr="004431CE">
        <w:rPr>
          <w:rFonts w:ascii="Palatino Linotype" w:hAnsi="Palatino Linotype" w:cs="Times New Roman"/>
        </w:rPr>
        <w:t>itu</w:t>
      </w:r>
      <w:r w:rsidR="001513FE" w:rsidRPr="004431CE">
        <w:rPr>
          <w:rFonts w:ascii="Palatino Linotype" w:hAnsi="Palatino Linotype" w:cs="Times New Roman"/>
          <w:spacing w:val="-13"/>
        </w:rPr>
        <w:t xml:space="preserve"> </w:t>
      </w:r>
      <w:r w:rsidR="001513FE" w:rsidRPr="004431CE">
        <w:rPr>
          <w:rFonts w:ascii="Palatino Linotype" w:hAnsi="Palatino Linotype" w:cs="Times New Roman"/>
        </w:rPr>
        <w:t>dapat</w:t>
      </w:r>
      <w:r w:rsidR="001513FE" w:rsidRPr="004431CE">
        <w:rPr>
          <w:rFonts w:ascii="Palatino Linotype" w:hAnsi="Palatino Linotype" w:cs="Times New Roman"/>
          <w:spacing w:val="-13"/>
        </w:rPr>
        <w:t xml:space="preserve"> </w:t>
      </w:r>
      <w:r w:rsidR="001513FE" w:rsidRPr="004431CE">
        <w:rPr>
          <w:rFonts w:ascii="Palatino Linotype" w:hAnsi="Palatino Linotype" w:cs="Times New Roman"/>
        </w:rPr>
        <w:t>menjadi sebuah</w:t>
      </w:r>
      <w:r w:rsidR="001513FE" w:rsidRPr="004431CE">
        <w:rPr>
          <w:rFonts w:ascii="Palatino Linotype" w:hAnsi="Palatino Linotype" w:cs="Times New Roman"/>
          <w:spacing w:val="9"/>
        </w:rPr>
        <w:t xml:space="preserve"> </w:t>
      </w:r>
      <w:r w:rsidR="001513FE" w:rsidRPr="004431CE">
        <w:rPr>
          <w:rFonts w:ascii="Palatino Linotype" w:hAnsi="Palatino Linotype" w:cs="Times New Roman"/>
        </w:rPr>
        <w:t>hukum</w:t>
      </w:r>
      <w:r w:rsidR="001513FE" w:rsidRPr="004431CE">
        <w:rPr>
          <w:rFonts w:ascii="Palatino Linotype" w:hAnsi="Palatino Linotype" w:cs="Times New Roman"/>
          <w:spacing w:val="9"/>
        </w:rPr>
        <w:t xml:space="preserve"> </w:t>
      </w:r>
      <w:r w:rsidR="001513FE" w:rsidRPr="004431CE">
        <w:rPr>
          <w:rFonts w:ascii="Palatino Linotype" w:hAnsi="Palatino Linotype" w:cs="Times New Roman"/>
        </w:rPr>
        <w:t>untuk</w:t>
      </w:r>
      <w:r w:rsidR="001513FE" w:rsidRPr="004431CE">
        <w:rPr>
          <w:rFonts w:ascii="Palatino Linotype" w:hAnsi="Palatino Linotype" w:cs="Times New Roman"/>
          <w:spacing w:val="1"/>
        </w:rPr>
        <w:t xml:space="preserve"> </w:t>
      </w:r>
      <w:r w:rsidR="001513FE" w:rsidRPr="004431CE">
        <w:rPr>
          <w:rFonts w:ascii="Palatino Linotype" w:hAnsi="Palatino Linotype" w:cs="Times New Roman"/>
        </w:rPr>
        <w:t>menetapkan</w:t>
      </w:r>
      <w:r w:rsidR="001513FE" w:rsidRPr="004431CE">
        <w:rPr>
          <w:rFonts w:ascii="Palatino Linotype" w:hAnsi="Palatino Linotype" w:cs="Times New Roman"/>
          <w:spacing w:val="14"/>
        </w:rPr>
        <w:t xml:space="preserve"> </w:t>
      </w:r>
      <w:r w:rsidR="001513FE" w:rsidRPr="004431CE">
        <w:rPr>
          <w:rFonts w:ascii="Palatino Linotype" w:hAnsi="Palatino Linotype" w:cs="Times New Roman"/>
        </w:rPr>
        <w:t>hukum</w:t>
      </w:r>
      <w:r w:rsidR="001513FE" w:rsidRPr="004431CE">
        <w:rPr>
          <w:rFonts w:ascii="Palatino Linotype" w:hAnsi="Palatino Linotype" w:cs="Times New Roman"/>
          <w:spacing w:val="9"/>
        </w:rPr>
        <w:t xml:space="preserve"> </w:t>
      </w:r>
      <w:r w:rsidR="001513FE" w:rsidRPr="004431CE">
        <w:rPr>
          <w:rFonts w:ascii="Palatino Linotype" w:hAnsi="Palatino Linotype" w:cs="Times New Roman"/>
        </w:rPr>
        <w:t>syariat</w:t>
      </w:r>
      <w:r w:rsidR="001513FE" w:rsidRPr="004431CE">
        <w:rPr>
          <w:rFonts w:ascii="Palatino Linotype" w:hAnsi="Palatino Linotype" w:cs="Times New Roman"/>
          <w:spacing w:val="22"/>
        </w:rPr>
        <w:t xml:space="preserve"> </w:t>
      </w:r>
      <w:r w:rsidR="001513FE" w:rsidRPr="004431CE">
        <w:rPr>
          <w:rFonts w:ascii="Palatino Linotype" w:hAnsi="Palatino Linotype" w:cs="Times New Roman"/>
        </w:rPr>
        <w:t>islam</w:t>
      </w:r>
      <w:r w:rsidR="001513FE" w:rsidRPr="004431CE">
        <w:rPr>
          <w:rFonts w:ascii="Palatino Linotype" w:hAnsi="Palatino Linotype" w:cs="Times New Roman"/>
          <w:spacing w:val="18"/>
        </w:rPr>
        <w:t xml:space="preserve"> </w:t>
      </w:r>
      <w:r w:rsidR="001513FE" w:rsidRPr="004431CE">
        <w:rPr>
          <w:rFonts w:ascii="Palatino Linotype" w:hAnsi="Palatino Linotype" w:cs="Times New Roman"/>
        </w:rPr>
        <w:t>(</w:t>
      </w:r>
      <w:r w:rsidR="001513FE" w:rsidRPr="004431CE">
        <w:rPr>
          <w:rFonts w:ascii="Palatino Linotype" w:hAnsi="Palatino Linotype" w:cs="Times New Roman"/>
          <w:i/>
          <w:iCs/>
        </w:rPr>
        <w:t>hujjah</w:t>
      </w:r>
      <w:r w:rsidR="001513FE" w:rsidRPr="004431CE">
        <w:rPr>
          <w:rFonts w:ascii="Palatino Linotype" w:hAnsi="Palatino Linotype" w:cs="Times New Roman"/>
        </w:rPr>
        <w:t>)</w:t>
      </w:r>
      <w:r w:rsidR="001513FE" w:rsidRPr="004431CE">
        <w:rPr>
          <w:rFonts w:ascii="Palatino Linotype" w:hAnsi="Palatino Linotype" w:cs="Times New Roman"/>
          <w:spacing w:val="28"/>
        </w:rPr>
        <w:t xml:space="preserve"> </w:t>
      </w:r>
      <w:r w:rsidR="001513FE" w:rsidRPr="004431CE">
        <w:rPr>
          <w:rFonts w:ascii="Palatino Linotype" w:hAnsi="Palatino Linotype" w:cs="Times New Roman"/>
        </w:rPr>
        <w:t xml:space="preserve">terutama </w:t>
      </w:r>
      <w:r w:rsidR="001513FE" w:rsidRPr="004431CE">
        <w:rPr>
          <w:rFonts w:ascii="Palatino Linotype" w:hAnsi="Palatino Linotype" w:cs="Times New Roman"/>
          <w:spacing w:val="-4"/>
        </w:rPr>
        <w:t xml:space="preserve">oleh </w:t>
      </w:r>
      <w:r w:rsidR="001513FE" w:rsidRPr="004431CE">
        <w:rPr>
          <w:rFonts w:ascii="Palatino Linotype" w:hAnsi="Palatino Linotype" w:cs="Times New Roman"/>
          <w:lang w:val="id"/>
        </w:rPr>
        <w:t>seorang</w:t>
      </w:r>
      <w:r w:rsidR="001513FE" w:rsidRPr="004431CE">
        <w:rPr>
          <w:rFonts w:ascii="Palatino Linotype" w:hAnsi="Palatino Linotype" w:cs="Times New Roman"/>
          <w:spacing w:val="40"/>
          <w:lang w:val="id"/>
        </w:rPr>
        <w:t xml:space="preserve"> </w:t>
      </w:r>
      <w:r w:rsidR="001513FE" w:rsidRPr="004431CE">
        <w:rPr>
          <w:rFonts w:ascii="Palatino Linotype" w:hAnsi="Palatino Linotype" w:cs="Times New Roman"/>
          <w:lang w:val="id"/>
        </w:rPr>
        <w:t>hakim dalam sebuah pengadilan, selama tidak</w:t>
      </w:r>
      <w:r w:rsidR="001513FE" w:rsidRPr="004431CE">
        <w:rPr>
          <w:rFonts w:ascii="Palatino Linotype" w:hAnsi="Palatino Linotype" w:cs="Times New Roman"/>
          <w:spacing w:val="-1"/>
          <w:lang w:val="id"/>
        </w:rPr>
        <w:t xml:space="preserve"> </w:t>
      </w:r>
      <w:r w:rsidR="001513FE" w:rsidRPr="004431CE">
        <w:rPr>
          <w:rFonts w:ascii="Palatino Linotype" w:hAnsi="Palatino Linotype" w:cs="Times New Roman"/>
          <w:lang w:val="id"/>
        </w:rPr>
        <w:t>atau</w:t>
      </w:r>
      <w:r w:rsidR="001513FE" w:rsidRPr="004431CE">
        <w:rPr>
          <w:rFonts w:ascii="Palatino Linotype" w:hAnsi="Palatino Linotype" w:cs="Times New Roman"/>
          <w:spacing w:val="-5"/>
          <w:lang w:val="id"/>
        </w:rPr>
        <w:t xml:space="preserve"> </w:t>
      </w:r>
      <w:r w:rsidR="001513FE" w:rsidRPr="004431CE">
        <w:rPr>
          <w:rFonts w:ascii="Palatino Linotype" w:hAnsi="Palatino Linotype" w:cs="Times New Roman"/>
          <w:lang w:val="id"/>
        </w:rPr>
        <w:t>belum ditemukan dalil</w:t>
      </w:r>
      <w:r w:rsidR="001513FE" w:rsidRPr="004431CE">
        <w:rPr>
          <w:rFonts w:ascii="Palatino Linotype" w:hAnsi="Palatino Linotype" w:cs="Times New Roman"/>
          <w:spacing w:val="-1"/>
          <w:lang w:val="id"/>
        </w:rPr>
        <w:t xml:space="preserve"> </w:t>
      </w:r>
      <w:r w:rsidR="001513FE" w:rsidRPr="004431CE">
        <w:rPr>
          <w:rFonts w:ascii="Palatino Linotype" w:hAnsi="Palatino Linotype" w:cs="Times New Roman"/>
          <w:lang w:val="id"/>
        </w:rPr>
        <w:t>nash</w:t>
      </w:r>
      <w:r w:rsidR="001513FE" w:rsidRPr="004431CE">
        <w:rPr>
          <w:rFonts w:ascii="Palatino Linotype" w:hAnsi="Palatino Linotype" w:cs="Times New Roman"/>
          <w:spacing w:val="-6"/>
          <w:lang w:val="id"/>
        </w:rPr>
        <w:t xml:space="preserve"> </w:t>
      </w:r>
      <w:r w:rsidR="001513FE" w:rsidRPr="004431CE">
        <w:rPr>
          <w:rFonts w:ascii="Palatino Linotype" w:hAnsi="Palatino Linotype" w:cs="Times New Roman"/>
          <w:lang w:val="id"/>
        </w:rPr>
        <w:t>yang secara</w:t>
      </w:r>
      <w:r w:rsidR="001513FE" w:rsidRPr="004431CE">
        <w:rPr>
          <w:rFonts w:ascii="Palatino Linotype" w:hAnsi="Palatino Linotype" w:cs="Times New Roman"/>
          <w:spacing w:val="-10"/>
          <w:lang w:val="id"/>
        </w:rPr>
        <w:t xml:space="preserve"> </w:t>
      </w:r>
      <w:r w:rsidR="001513FE" w:rsidRPr="004431CE">
        <w:rPr>
          <w:rFonts w:ascii="Palatino Linotype" w:hAnsi="Palatino Linotype" w:cs="Times New Roman"/>
          <w:lang w:val="id"/>
        </w:rPr>
        <w:t>khusus</w:t>
      </w:r>
      <w:r w:rsidR="001513FE" w:rsidRPr="004431CE">
        <w:rPr>
          <w:rFonts w:ascii="Palatino Linotype" w:hAnsi="Palatino Linotype" w:cs="Times New Roman"/>
          <w:spacing w:val="-8"/>
          <w:lang w:val="id"/>
        </w:rPr>
        <w:t xml:space="preserve"> </w:t>
      </w:r>
      <w:r w:rsidR="001513FE" w:rsidRPr="004431CE">
        <w:rPr>
          <w:rFonts w:ascii="Palatino Linotype" w:hAnsi="Palatino Linotype" w:cs="Times New Roman"/>
          <w:lang w:val="id"/>
        </w:rPr>
        <w:t>melarang adat</w:t>
      </w:r>
      <w:r w:rsidR="001513FE" w:rsidRPr="004431CE">
        <w:rPr>
          <w:rFonts w:ascii="Palatino Linotype" w:hAnsi="Palatino Linotype" w:cs="Times New Roman"/>
          <w:spacing w:val="-14"/>
          <w:lang w:val="id"/>
        </w:rPr>
        <w:t xml:space="preserve"> </w:t>
      </w:r>
      <w:r w:rsidR="001513FE" w:rsidRPr="004431CE">
        <w:rPr>
          <w:rFonts w:ascii="Palatino Linotype" w:hAnsi="Palatino Linotype" w:cs="Times New Roman"/>
          <w:lang w:val="id"/>
        </w:rPr>
        <w:t>itu,</w:t>
      </w:r>
      <w:r w:rsidR="001513FE" w:rsidRPr="004431CE">
        <w:rPr>
          <w:rFonts w:ascii="Palatino Linotype" w:hAnsi="Palatino Linotype" w:cs="Times New Roman"/>
          <w:spacing w:val="-8"/>
          <w:lang w:val="id"/>
        </w:rPr>
        <w:t xml:space="preserve"> </w:t>
      </w:r>
      <w:r w:rsidR="001513FE" w:rsidRPr="004431CE">
        <w:rPr>
          <w:rFonts w:ascii="Palatino Linotype" w:hAnsi="Palatino Linotype" w:cs="Times New Roman"/>
          <w:lang w:val="id"/>
        </w:rPr>
        <w:t>atau</w:t>
      </w:r>
      <w:r w:rsidR="001513FE" w:rsidRPr="004431CE">
        <w:rPr>
          <w:rFonts w:ascii="Palatino Linotype" w:hAnsi="Palatino Linotype" w:cs="Times New Roman"/>
          <w:spacing w:val="-14"/>
          <w:lang w:val="id"/>
        </w:rPr>
        <w:t xml:space="preserve"> </w:t>
      </w:r>
      <w:r w:rsidR="001513FE" w:rsidRPr="004431CE">
        <w:rPr>
          <w:rFonts w:ascii="Palatino Linotype" w:hAnsi="Palatino Linotype" w:cs="Times New Roman"/>
          <w:lang w:val="id"/>
        </w:rPr>
        <w:t>mungkin ditemukan</w:t>
      </w:r>
      <w:r w:rsidR="001513FE" w:rsidRPr="004431CE">
        <w:rPr>
          <w:rFonts w:ascii="Palatino Linotype" w:hAnsi="Palatino Linotype" w:cs="Times New Roman"/>
          <w:spacing w:val="-2"/>
          <w:lang w:val="id"/>
        </w:rPr>
        <w:t xml:space="preserve"> </w:t>
      </w:r>
      <w:r w:rsidR="001513FE" w:rsidRPr="004431CE">
        <w:rPr>
          <w:rFonts w:ascii="Palatino Linotype" w:hAnsi="Palatino Linotype" w:cs="Times New Roman"/>
          <w:lang w:val="id"/>
        </w:rPr>
        <w:t xml:space="preserve">dalil nash tetapi dalil itu terlalu umum, sehingga tidak bisa mematahkan sebuah </w:t>
      </w:r>
      <w:r w:rsidR="001513FE" w:rsidRPr="004431CE">
        <w:rPr>
          <w:rFonts w:ascii="Palatino Linotype" w:hAnsi="Palatino Linotype" w:cs="Times New Roman"/>
          <w:spacing w:val="-2"/>
          <w:lang w:val="id"/>
        </w:rPr>
        <w:t>adat.</w:t>
      </w:r>
    </w:p>
    <w:p w14:paraId="13FBD591" w14:textId="08A26AAB" w:rsidR="005C5211" w:rsidRPr="004431CE" w:rsidRDefault="005C5211" w:rsidP="004431CE">
      <w:pPr>
        <w:spacing w:line="360" w:lineRule="auto"/>
        <w:ind w:right="259" w:hanging="477"/>
        <w:jc w:val="both"/>
        <w:rPr>
          <w:rFonts w:ascii="Palatino Linotype" w:hAnsi="Palatino Linotype" w:cs="Times New Roman"/>
          <w:spacing w:val="-2"/>
        </w:rPr>
      </w:pPr>
      <w:r w:rsidRPr="004431CE">
        <w:rPr>
          <w:rFonts w:ascii="Palatino Linotype" w:hAnsi="Palatino Linotype" w:cs="Times New Roman"/>
          <w:spacing w:val="-2"/>
          <w:lang w:val="id"/>
        </w:rPr>
        <w:tab/>
      </w:r>
      <w:r w:rsidRPr="004431CE">
        <w:rPr>
          <w:rFonts w:ascii="Palatino Linotype" w:hAnsi="Palatino Linotype" w:cs="Times New Roman"/>
          <w:spacing w:val="-2"/>
          <w:lang w:val="id"/>
        </w:rPr>
        <w:tab/>
      </w:r>
      <w:r w:rsidRPr="004431CE">
        <w:rPr>
          <w:rFonts w:ascii="Palatino Linotype" w:hAnsi="Palatino Linotype" w:cs="Times New Roman"/>
          <w:spacing w:val="-2"/>
        </w:rPr>
        <w:t>Para ulama menempatkan adat sebagai salah satu pertimbangan penting dalam menetapkan hukum, terutama dalam masalah-masalah yang tidak dijelaskan secara rinci dalam nash al-Qur’an dan hadis.</w:t>
      </w:r>
      <w:r w:rsidR="003B248A" w:rsidRPr="004431CE">
        <w:rPr>
          <w:rStyle w:val="FootnoteReference"/>
          <w:rFonts w:ascii="Palatino Linotype" w:hAnsi="Palatino Linotype" w:cs="Times New Roman"/>
          <w:spacing w:val="-2"/>
        </w:rPr>
        <w:footnoteReference w:id="4"/>
      </w:r>
      <w:r w:rsidRPr="004431CE">
        <w:rPr>
          <w:rFonts w:ascii="Palatino Linotype" w:hAnsi="Palatino Linotype" w:cs="Times New Roman"/>
          <w:spacing w:val="-2"/>
        </w:rPr>
        <w:t xml:space="preserve"> Oleh sebab itu, kaidah ini menjadi pijakan dalam menyikapi dinamika sosial yang terus berkembang di tengah masyarakat Muslim.</w:t>
      </w:r>
      <w:r w:rsidRPr="004431CE">
        <w:rPr>
          <w:rFonts w:ascii="Palatino Linotype" w:hAnsi="Palatino Linotype" w:cs="Times New Roman"/>
          <w:spacing w:val="-2"/>
          <w:lang w:val="id"/>
        </w:rPr>
        <w:t xml:space="preserve"> Keberadaan kaidah ini menunjukkan bahwa hukum Islam tidak bersifat kaku dan tertutup, melainkan mampu berinteraksi dengan kehidupan sosial. Adat yang hidup dan berkembang </w:t>
      </w:r>
      <w:r w:rsidRPr="004431CE">
        <w:rPr>
          <w:rFonts w:ascii="Palatino Linotype" w:hAnsi="Palatino Linotype" w:cs="Times New Roman"/>
          <w:spacing w:val="-2"/>
          <w:lang w:val="id"/>
        </w:rPr>
        <w:lastRenderedPageBreak/>
        <w:t xml:space="preserve">dalam masyarakat dijadikan sebagai alat bantu untuk menetapkan suatu hukum, terutama dalam hal-hal yang bersifat duniawi seperti muamalah, pergaulan, dan kebiasaan sosial. </w:t>
      </w:r>
      <w:r w:rsidRPr="004431CE">
        <w:rPr>
          <w:rFonts w:ascii="Palatino Linotype" w:hAnsi="Palatino Linotype" w:cs="Times New Roman"/>
          <w:spacing w:val="-2"/>
        </w:rPr>
        <w:t>Kaidah ini berfungsi sebagai jembatan antara norma-norma syariat dengan kenyataan yang dihadapi masyarakat dalam kehidupan sehari-hari. Meskipun demikian, tidak semua bentuk adat bisa langsung dijadikan sebagai sumber hukum. Hanya adat yang memenuhi syarat tertentu, seperti tidak bertentangan dengan dalil syar‘i, berlaku secara umum, dan dijalankan secara konsisten, yang dapat diberlakukan sebagai dasar hukum.</w:t>
      </w:r>
      <w:r w:rsidR="003E7F29" w:rsidRPr="004431CE">
        <w:rPr>
          <w:rStyle w:val="FootnoteReference"/>
          <w:rFonts w:ascii="Palatino Linotype" w:hAnsi="Palatino Linotype" w:cs="Times New Roman"/>
          <w:spacing w:val="-2"/>
        </w:rPr>
        <w:footnoteReference w:id="5"/>
      </w:r>
      <w:r w:rsidR="003B248A" w:rsidRPr="004431CE">
        <w:rPr>
          <w:rFonts w:ascii="Palatino Linotype" w:hAnsi="Palatino Linotype" w:cs="Times New Roman"/>
          <w:spacing w:val="-2"/>
        </w:rPr>
        <w:t xml:space="preserve"> </w:t>
      </w:r>
      <w:r w:rsidRPr="004431CE">
        <w:rPr>
          <w:rFonts w:ascii="Palatino Linotype" w:hAnsi="Palatino Linotype" w:cs="Times New Roman"/>
          <w:spacing w:val="-2"/>
        </w:rPr>
        <w:t xml:space="preserve">Oleh karena itu, pemahaman terhadap kaidah </w:t>
      </w:r>
      <w:r w:rsidRPr="004431CE">
        <w:rPr>
          <w:rFonts w:ascii="Palatino Linotype" w:hAnsi="Palatino Linotype" w:cs="Times New Roman"/>
          <w:i/>
          <w:iCs/>
          <w:spacing w:val="-2"/>
        </w:rPr>
        <w:t>al-‘</w:t>
      </w:r>
      <w:r w:rsidR="00B27CF7" w:rsidRPr="004431CE">
        <w:rPr>
          <w:rFonts w:ascii="Palatino Linotype" w:hAnsi="Palatino Linotype" w:cs="Times New Roman"/>
          <w:i/>
          <w:iCs/>
          <w:spacing w:val="-2"/>
        </w:rPr>
        <w:t>a</w:t>
      </w:r>
      <w:r w:rsidRPr="004431CE">
        <w:rPr>
          <w:rFonts w:ascii="Palatino Linotype" w:hAnsi="Palatino Linotype" w:cs="Times New Roman"/>
          <w:i/>
          <w:iCs/>
          <w:spacing w:val="-2"/>
        </w:rPr>
        <w:t>dah muhakkamah</w:t>
      </w:r>
      <w:r w:rsidRPr="004431CE">
        <w:rPr>
          <w:rFonts w:ascii="Palatino Linotype" w:hAnsi="Palatino Linotype" w:cs="Times New Roman"/>
          <w:spacing w:val="-2"/>
        </w:rPr>
        <w:t xml:space="preserve"> menjadi sangat penting untuk memastikan bahwa penerapan adat tetap berada dalam koridor syariat yang benar.</w:t>
      </w:r>
    </w:p>
    <w:p w14:paraId="73EF36C2" w14:textId="5092361A" w:rsidR="006F2D68" w:rsidRPr="004431CE" w:rsidRDefault="006F2D68" w:rsidP="004431CE">
      <w:pPr>
        <w:spacing w:line="360" w:lineRule="auto"/>
        <w:ind w:right="259" w:hanging="477"/>
        <w:jc w:val="both"/>
        <w:rPr>
          <w:rFonts w:ascii="Palatino Linotype" w:hAnsi="Palatino Linotype" w:cs="Times New Roman"/>
          <w:spacing w:val="-2"/>
        </w:rPr>
      </w:pPr>
      <w:r w:rsidRPr="004431CE">
        <w:rPr>
          <w:rFonts w:ascii="Palatino Linotype" w:hAnsi="Palatino Linotype" w:cs="Times New Roman"/>
          <w:spacing w:val="-2"/>
        </w:rPr>
        <w:tab/>
      </w:r>
      <w:r w:rsidRPr="004431CE">
        <w:rPr>
          <w:rFonts w:ascii="Palatino Linotype" w:hAnsi="Palatino Linotype" w:cs="Times New Roman"/>
          <w:spacing w:val="-2"/>
        </w:rPr>
        <w:tab/>
        <w:t xml:space="preserve">Para ulama mendasarkan kaidah ini pada beberapa dalil, baik dari </w:t>
      </w:r>
      <w:r w:rsidR="00B27CF7" w:rsidRPr="004431CE">
        <w:rPr>
          <w:rFonts w:ascii="Palatino Linotype" w:hAnsi="Palatino Linotype" w:cs="Times New Roman"/>
          <w:spacing w:val="-2"/>
        </w:rPr>
        <w:t>Al-</w:t>
      </w:r>
      <w:r w:rsidRPr="004431CE">
        <w:rPr>
          <w:rFonts w:ascii="Palatino Linotype" w:hAnsi="Palatino Linotype" w:cs="Times New Roman"/>
          <w:spacing w:val="-2"/>
        </w:rPr>
        <w:t xml:space="preserve">Qur’an maupun hadis. </w:t>
      </w:r>
      <w:r w:rsidRPr="004431CE">
        <w:rPr>
          <w:rFonts w:ascii="Palatino Linotype" w:hAnsi="Palatino Linotype" w:cs="Times New Roman"/>
        </w:rPr>
        <w:t>Di</w:t>
      </w:r>
      <w:r w:rsidRPr="004431CE">
        <w:rPr>
          <w:rFonts w:ascii="Palatino Linotype" w:hAnsi="Palatino Linotype" w:cs="Times New Roman"/>
          <w:spacing w:val="-13"/>
        </w:rPr>
        <w:t xml:space="preserve"> </w:t>
      </w:r>
      <w:r w:rsidRPr="004431CE">
        <w:rPr>
          <w:rFonts w:ascii="Palatino Linotype" w:hAnsi="Palatino Linotype" w:cs="Times New Roman"/>
        </w:rPr>
        <w:t>antara</w:t>
      </w:r>
      <w:r w:rsidRPr="004431CE">
        <w:rPr>
          <w:rFonts w:ascii="Palatino Linotype" w:hAnsi="Palatino Linotype" w:cs="Times New Roman"/>
          <w:spacing w:val="-8"/>
        </w:rPr>
        <w:t xml:space="preserve"> </w:t>
      </w:r>
      <w:r w:rsidRPr="004431CE">
        <w:rPr>
          <w:rFonts w:ascii="Palatino Linotype" w:hAnsi="Palatino Linotype" w:cs="Times New Roman"/>
        </w:rPr>
        <w:t>ayat-ayat</w:t>
      </w:r>
      <w:r w:rsidRPr="004431CE">
        <w:rPr>
          <w:rFonts w:ascii="Palatino Linotype" w:hAnsi="Palatino Linotype" w:cs="Times New Roman"/>
          <w:spacing w:val="6"/>
        </w:rPr>
        <w:t xml:space="preserve"> </w:t>
      </w:r>
      <w:r w:rsidRPr="004431CE">
        <w:rPr>
          <w:rFonts w:ascii="Palatino Linotype" w:hAnsi="Palatino Linotype" w:cs="Times New Roman"/>
        </w:rPr>
        <w:t>Al-Qur’an</w:t>
      </w:r>
      <w:r w:rsidRPr="004431CE">
        <w:rPr>
          <w:rFonts w:ascii="Palatino Linotype" w:hAnsi="Palatino Linotype" w:cs="Times New Roman"/>
          <w:spacing w:val="1"/>
        </w:rPr>
        <w:t xml:space="preserve"> </w:t>
      </w:r>
      <w:r w:rsidRPr="004431CE">
        <w:rPr>
          <w:rFonts w:ascii="Palatino Linotype" w:hAnsi="Palatino Linotype" w:cs="Times New Roman"/>
        </w:rPr>
        <w:t>tersebut</w:t>
      </w:r>
      <w:r w:rsidRPr="004431CE">
        <w:rPr>
          <w:rFonts w:ascii="Palatino Linotype" w:hAnsi="Palatino Linotype" w:cs="Times New Roman"/>
          <w:spacing w:val="-2"/>
        </w:rPr>
        <w:t xml:space="preserve"> </w:t>
      </w:r>
      <w:r w:rsidRPr="004431CE">
        <w:rPr>
          <w:rFonts w:ascii="Palatino Linotype" w:hAnsi="Palatino Linotype" w:cs="Times New Roman"/>
        </w:rPr>
        <w:t>adalah</w:t>
      </w:r>
      <w:r w:rsidRPr="004431CE">
        <w:rPr>
          <w:rFonts w:ascii="Palatino Linotype" w:hAnsi="Palatino Linotype" w:cs="Times New Roman"/>
          <w:spacing w:val="-3"/>
        </w:rPr>
        <w:t xml:space="preserve"> </w:t>
      </w:r>
      <w:r w:rsidRPr="004431CE">
        <w:rPr>
          <w:rFonts w:ascii="Palatino Linotype" w:hAnsi="Palatino Linotype" w:cs="Times New Roman"/>
        </w:rPr>
        <w:t>sebagai</w:t>
      </w:r>
      <w:r w:rsidRPr="004431CE">
        <w:rPr>
          <w:rFonts w:ascii="Palatino Linotype" w:hAnsi="Palatino Linotype" w:cs="Times New Roman"/>
          <w:spacing w:val="3"/>
        </w:rPr>
        <w:t xml:space="preserve"> </w:t>
      </w:r>
      <w:r w:rsidRPr="004431CE">
        <w:rPr>
          <w:rFonts w:ascii="Palatino Linotype" w:hAnsi="Palatino Linotype" w:cs="Times New Roman"/>
          <w:spacing w:val="-2"/>
        </w:rPr>
        <w:t>berikut:</w:t>
      </w:r>
    </w:p>
    <w:p w14:paraId="40417560" w14:textId="707BE4F1" w:rsidR="006F2D68" w:rsidRPr="004431CE" w:rsidRDefault="006F2D68" w:rsidP="004431CE">
      <w:pPr>
        <w:spacing w:line="360" w:lineRule="auto"/>
        <w:ind w:right="259" w:hanging="477"/>
        <w:jc w:val="right"/>
        <w:rPr>
          <w:rFonts w:ascii="Palatino Linotype" w:hAnsi="Palatino Linotype" w:cs="Traditional Arabic"/>
          <w:b/>
          <w:bCs/>
          <w:spacing w:val="-2"/>
        </w:rPr>
      </w:pPr>
      <w:r w:rsidRPr="004431CE">
        <w:rPr>
          <w:rFonts w:ascii="Palatino Linotype" w:hAnsi="Palatino Linotype" w:cs="Traditional Arabic"/>
          <w:b/>
          <w:bCs/>
          <w:spacing w:val="-2"/>
          <w:rtl/>
        </w:rPr>
        <w:t>خُذِ الْعَفْوَ وَأْمُرْ بِالْعُرْفِ وَاَعْرِضْ عَنِ الْجٰهِلِيْنَ۝۱۹۹</w:t>
      </w:r>
    </w:p>
    <w:p w14:paraId="05F06F6C" w14:textId="21CEB9A8" w:rsidR="006F2D68" w:rsidRPr="004431CE" w:rsidRDefault="006F2D68" w:rsidP="004431CE">
      <w:pPr>
        <w:spacing w:line="360" w:lineRule="auto"/>
        <w:ind w:right="259" w:hanging="477"/>
        <w:jc w:val="both"/>
        <w:rPr>
          <w:rFonts w:ascii="Palatino Linotype" w:hAnsi="Palatino Linotype" w:cs="Traditional Arabic"/>
          <w:b/>
          <w:bCs/>
          <w:spacing w:val="-2"/>
          <w:lang w:val="id"/>
        </w:rPr>
      </w:pPr>
      <w:r w:rsidRPr="004431CE">
        <w:rPr>
          <w:rFonts w:ascii="Palatino Linotype" w:hAnsi="Palatino Linotype" w:cs="Times New Roman"/>
          <w:spacing w:val="-2"/>
          <w:lang w:val="id"/>
        </w:rPr>
        <w:tab/>
      </w:r>
      <w:r w:rsidRPr="004431CE">
        <w:rPr>
          <w:rFonts w:ascii="Palatino Linotype" w:hAnsi="Palatino Linotype" w:cs="Times New Roman"/>
          <w:spacing w:val="-2"/>
          <w:lang w:val="id"/>
        </w:rPr>
        <w:tab/>
      </w:r>
      <w:r w:rsidRPr="004431CE">
        <w:rPr>
          <w:rFonts w:ascii="Palatino Linotype" w:hAnsi="Palatino Linotype" w:cs="Times New Roman"/>
          <w:i/>
          <w:iCs/>
          <w:spacing w:val="-2"/>
          <w:lang w:val="id"/>
        </w:rPr>
        <w:t xml:space="preserve">Jadilah pemaaf, perintahlah (orang-orang) pada yang makruf, dan berpalinglah dari </w:t>
      </w:r>
      <w:r w:rsidRPr="004431CE">
        <w:rPr>
          <w:rFonts w:ascii="Palatino Linotype" w:hAnsi="Palatino Linotype" w:cs="Times New Roman"/>
          <w:i/>
          <w:iCs/>
          <w:spacing w:val="-2"/>
          <w:lang w:val="id"/>
        </w:rPr>
        <w:tab/>
        <w:t>orang-orang bodoh.(al-A’raf</w:t>
      </w:r>
      <w:r w:rsidR="000D3606" w:rsidRPr="004431CE">
        <w:rPr>
          <w:rFonts w:ascii="Palatino Linotype" w:hAnsi="Palatino Linotype" w:cs="Times New Roman"/>
          <w:i/>
          <w:iCs/>
          <w:spacing w:val="-2"/>
          <w:lang w:val="id"/>
        </w:rPr>
        <w:t>:199)</w:t>
      </w:r>
      <w:r w:rsidR="00340C6E" w:rsidRPr="004431CE">
        <w:rPr>
          <w:rStyle w:val="FootnoteReference"/>
          <w:rFonts w:ascii="Palatino Linotype" w:hAnsi="Palatino Linotype" w:cs="Times New Roman"/>
          <w:i/>
          <w:iCs/>
          <w:spacing w:val="-2"/>
          <w:lang w:val="id"/>
        </w:rPr>
        <w:footnoteReference w:id="6"/>
      </w:r>
    </w:p>
    <w:p w14:paraId="7FE8C061" w14:textId="0E76C0BB" w:rsidR="000D3606" w:rsidRPr="004431CE" w:rsidRDefault="000D3606" w:rsidP="004431CE">
      <w:pPr>
        <w:spacing w:line="360" w:lineRule="auto"/>
        <w:ind w:right="259" w:hanging="477"/>
        <w:jc w:val="right"/>
        <w:rPr>
          <w:rFonts w:ascii="Palatino Linotype" w:hAnsi="Palatino Linotype" w:cs="Times New Roman"/>
          <w:spacing w:val="-2"/>
          <w:lang w:val="id"/>
        </w:rPr>
      </w:pPr>
      <w:r w:rsidRPr="004431CE">
        <w:rPr>
          <w:rFonts w:ascii="Palatino Linotype" w:hAnsi="Palatino Linotype" w:cs="Traditional Arabic"/>
          <w:b/>
          <w:bCs/>
          <w:spacing w:val="-2"/>
          <w:rtl/>
          <w:lang w:val="id"/>
        </w:rPr>
        <w:t>وَلَهُنَّ مِثْلُ الَّذِيْ عَلَيْهِنَّ بِالْمَعْرُوْفِ۝٢٢٨</w:t>
      </w:r>
    </w:p>
    <w:p w14:paraId="7D9865AE" w14:textId="5BF09BC6" w:rsidR="005C5211" w:rsidRPr="004431CE" w:rsidRDefault="000D3606" w:rsidP="004431CE">
      <w:pPr>
        <w:spacing w:line="360" w:lineRule="auto"/>
        <w:ind w:right="259" w:hanging="477"/>
        <w:jc w:val="both"/>
        <w:rPr>
          <w:rFonts w:ascii="Palatino Linotype" w:hAnsi="Palatino Linotype" w:cs="Times New Roman"/>
          <w:i/>
        </w:rPr>
      </w:pPr>
      <w:r w:rsidRPr="004431CE">
        <w:rPr>
          <w:rFonts w:ascii="Palatino Linotype" w:hAnsi="Palatino Linotype"/>
          <w:i/>
        </w:rPr>
        <w:tab/>
      </w:r>
      <w:r w:rsidRPr="004431CE">
        <w:rPr>
          <w:rFonts w:ascii="Palatino Linotype" w:hAnsi="Palatino Linotype"/>
          <w:i/>
        </w:rPr>
        <w:tab/>
      </w:r>
      <w:r w:rsidRPr="004431CE">
        <w:rPr>
          <w:rFonts w:ascii="Palatino Linotype" w:hAnsi="Palatino Linotype" w:cs="Times New Roman"/>
          <w:i/>
        </w:rPr>
        <w:t>Dan</w:t>
      </w:r>
      <w:r w:rsidRPr="004431CE">
        <w:rPr>
          <w:rFonts w:ascii="Palatino Linotype" w:hAnsi="Palatino Linotype" w:cs="Times New Roman"/>
          <w:i/>
          <w:spacing w:val="80"/>
        </w:rPr>
        <w:t xml:space="preserve"> </w:t>
      </w:r>
      <w:r w:rsidRPr="004431CE">
        <w:rPr>
          <w:rFonts w:ascii="Palatino Linotype" w:hAnsi="Palatino Linotype" w:cs="Times New Roman"/>
          <w:i/>
        </w:rPr>
        <w:t>bagi</w:t>
      </w:r>
      <w:r w:rsidRPr="004431CE">
        <w:rPr>
          <w:rFonts w:ascii="Palatino Linotype" w:hAnsi="Palatino Linotype" w:cs="Times New Roman"/>
          <w:i/>
          <w:spacing w:val="79"/>
        </w:rPr>
        <w:t xml:space="preserve"> </w:t>
      </w:r>
      <w:r w:rsidRPr="004431CE">
        <w:rPr>
          <w:rFonts w:ascii="Palatino Linotype" w:hAnsi="Palatino Linotype" w:cs="Times New Roman"/>
          <w:i/>
        </w:rPr>
        <w:t>para</w:t>
      </w:r>
      <w:r w:rsidRPr="004431CE">
        <w:rPr>
          <w:rFonts w:ascii="Palatino Linotype" w:hAnsi="Palatino Linotype" w:cs="Times New Roman"/>
          <w:i/>
          <w:spacing w:val="80"/>
        </w:rPr>
        <w:t xml:space="preserve"> </w:t>
      </w:r>
      <w:r w:rsidRPr="004431CE">
        <w:rPr>
          <w:rFonts w:ascii="Palatino Linotype" w:hAnsi="Palatino Linotype" w:cs="Times New Roman"/>
          <w:i/>
        </w:rPr>
        <w:t>wanita</w:t>
      </w:r>
      <w:r w:rsidRPr="004431CE">
        <w:rPr>
          <w:rFonts w:ascii="Palatino Linotype" w:hAnsi="Palatino Linotype" w:cs="Times New Roman"/>
          <w:i/>
          <w:spacing w:val="80"/>
        </w:rPr>
        <w:t xml:space="preserve"> </w:t>
      </w:r>
      <w:r w:rsidRPr="004431CE">
        <w:rPr>
          <w:rFonts w:ascii="Palatino Linotype" w:hAnsi="Palatino Linotype" w:cs="Times New Roman"/>
          <w:i/>
        </w:rPr>
        <w:t>mempunyai</w:t>
      </w:r>
      <w:r w:rsidRPr="004431CE">
        <w:rPr>
          <w:rFonts w:ascii="Palatino Linotype" w:hAnsi="Palatino Linotype" w:cs="Times New Roman"/>
          <w:i/>
          <w:spacing w:val="80"/>
        </w:rPr>
        <w:t xml:space="preserve"> </w:t>
      </w:r>
      <w:r w:rsidRPr="004431CE">
        <w:rPr>
          <w:rFonts w:ascii="Palatino Linotype" w:hAnsi="Palatino Linotype" w:cs="Times New Roman"/>
          <w:i/>
        </w:rPr>
        <w:t>hak</w:t>
      </w:r>
      <w:r w:rsidRPr="004431CE">
        <w:rPr>
          <w:rFonts w:ascii="Palatino Linotype" w:hAnsi="Palatino Linotype" w:cs="Times New Roman"/>
          <w:i/>
          <w:spacing w:val="80"/>
        </w:rPr>
        <w:t xml:space="preserve"> </w:t>
      </w:r>
      <w:r w:rsidRPr="004431CE">
        <w:rPr>
          <w:rFonts w:ascii="Palatino Linotype" w:hAnsi="Palatino Linotype" w:cs="Times New Roman"/>
          <w:i/>
        </w:rPr>
        <w:t>yang</w:t>
      </w:r>
      <w:r w:rsidRPr="004431CE">
        <w:rPr>
          <w:rFonts w:ascii="Palatino Linotype" w:hAnsi="Palatino Linotype" w:cs="Times New Roman"/>
          <w:i/>
          <w:spacing w:val="80"/>
        </w:rPr>
        <w:t xml:space="preserve"> </w:t>
      </w:r>
      <w:r w:rsidRPr="004431CE">
        <w:rPr>
          <w:rFonts w:ascii="Palatino Linotype" w:hAnsi="Palatino Linotype" w:cs="Times New Roman"/>
          <w:i/>
        </w:rPr>
        <w:t xml:space="preserve">seimbang dengan kewajibannya </w:t>
      </w:r>
      <w:r w:rsidRPr="004431CE">
        <w:rPr>
          <w:rFonts w:ascii="Palatino Linotype" w:hAnsi="Palatino Linotype" w:cs="Times New Roman"/>
          <w:i/>
        </w:rPr>
        <w:tab/>
        <w:t>menurut cara yang ma’ruf</w:t>
      </w:r>
      <w:r w:rsidR="00036DD4" w:rsidRPr="004431CE">
        <w:rPr>
          <w:rFonts w:ascii="Palatino Linotype" w:hAnsi="Palatino Linotype" w:cs="Times New Roman"/>
          <w:i/>
        </w:rPr>
        <w:t xml:space="preserve"> </w:t>
      </w:r>
      <w:r w:rsidRPr="004431CE">
        <w:rPr>
          <w:rFonts w:ascii="Palatino Linotype" w:hAnsi="Palatino Linotype" w:cs="Times New Roman"/>
          <w:i/>
        </w:rPr>
        <w:t xml:space="preserve">(QS. </w:t>
      </w:r>
      <w:r w:rsidR="00036DD4" w:rsidRPr="004431CE">
        <w:rPr>
          <w:rFonts w:ascii="Palatino Linotype" w:hAnsi="Palatino Linotype" w:cs="Times New Roman"/>
          <w:i/>
        </w:rPr>
        <w:t>a</w:t>
      </w:r>
      <w:r w:rsidRPr="004431CE">
        <w:rPr>
          <w:rFonts w:ascii="Palatino Linotype" w:hAnsi="Palatino Linotype" w:cs="Times New Roman"/>
          <w:i/>
        </w:rPr>
        <w:t>l-Baqarah: 228)</w:t>
      </w:r>
      <w:r w:rsidR="00340C6E" w:rsidRPr="004431CE">
        <w:rPr>
          <w:rStyle w:val="FootnoteReference"/>
          <w:rFonts w:ascii="Palatino Linotype" w:hAnsi="Palatino Linotype" w:cs="Times New Roman"/>
          <w:i/>
        </w:rPr>
        <w:footnoteReference w:id="7"/>
      </w:r>
    </w:p>
    <w:p w14:paraId="2F6DE8B2" w14:textId="49CCDBAE" w:rsidR="000D3606" w:rsidRPr="004431CE" w:rsidRDefault="000D3606" w:rsidP="004431CE">
      <w:pPr>
        <w:spacing w:line="360" w:lineRule="auto"/>
        <w:ind w:right="259" w:hanging="477"/>
        <w:jc w:val="right"/>
        <w:rPr>
          <w:rFonts w:ascii="Palatino Linotype" w:hAnsi="Palatino Linotype" w:cs="Times New Roman"/>
          <w:i/>
          <w:spacing w:val="-2"/>
          <w:lang w:val="id"/>
        </w:rPr>
      </w:pPr>
      <w:r w:rsidRPr="004431CE">
        <w:rPr>
          <w:rFonts w:ascii="Palatino Linotype" w:hAnsi="Palatino Linotype" w:cs="Traditional Arabic"/>
          <w:b/>
          <w:bCs/>
          <w:i/>
          <w:spacing w:val="-2"/>
          <w:rtl/>
          <w:lang w:val="id"/>
        </w:rPr>
        <w:t>وَعَاشِرُوْهُنَّ بِالْمَعْرُوْفِ</w:t>
      </w:r>
      <w:r w:rsidRPr="004431CE">
        <w:rPr>
          <w:rFonts w:ascii="Palatino Linotype" w:hAnsi="Palatino Linotype" w:cs="Times New Roman"/>
          <w:i/>
          <w:spacing w:val="-2"/>
          <w:rtl/>
          <w:lang w:val="id"/>
        </w:rPr>
        <w:t>۝۱۹</w:t>
      </w:r>
    </w:p>
    <w:p w14:paraId="68FAFCE4" w14:textId="77777777" w:rsidR="00036DD4" w:rsidRPr="004431CE" w:rsidRDefault="00036DD4" w:rsidP="004431CE">
      <w:pPr>
        <w:spacing w:after="0" w:line="360" w:lineRule="auto"/>
        <w:ind w:left="709" w:hanging="477"/>
        <w:rPr>
          <w:rFonts w:ascii="Palatino Linotype" w:hAnsi="Palatino Linotype" w:cstheme="majorBidi"/>
          <w:i/>
        </w:rPr>
      </w:pPr>
      <w:r w:rsidRPr="004431CE">
        <w:rPr>
          <w:rFonts w:ascii="Palatino Linotype" w:hAnsi="Palatino Linotype" w:cstheme="majorBidi"/>
          <w:i/>
        </w:rPr>
        <w:tab/>
        <w:t>Dan</w:t>
      </w:r>
      <w:r w:rsidRPr="004431CE">
        <w:rPr>
          <w:rFonts w:ascii="Palatino Linotype" w:hAnsi="Palatino Linotype" w:cstheme="majorBidi"/>
          <w:i/>
          <w:spacing w:val="40"/>
        </w:rPr>
        <w:t xml:space="preserve"> </w:t>
      </w:r>
      <w:r w:rsidRPr="004431CE">
        <w:rPr>
          <w:rFonts w:ascii="Palatino Linotype" w:hAnsi="Palatino Linotype" w:cstheme="majorBidi"/>
          <w:i/>
        </w:rPr>
        <w:t>pergaulilah</w:t>
      </w:r>
      <w:r w:rsidRPr="004431CE">
        <w:rPr>
          <w:rFonts w:ascii="Palatino Linotype" w:hAnsi="Palatino Linotype" w:cstheme="majorBidi"/>
          <w:i/>
          <w:spacing w:val="40"/>
        </w:rPr>
        <w:t xml:space="preserve"> </w:t>
      </w:r>
      <w:r w:rsidRPr="004431CE">
        <w:rPr>
          <w:rFonts w:ascii="Palatino Linotype" w:hAnsi="Palatino Linotype" w:cstheme="majorBidi"/>
          <w:i/>
        </w:rPr>
        <w:t>mereka</w:t>
      </w:r>
      <w:r w:rsidRPr="004431CE">
        <w:rPr>
          <w:rFonts w:ascii="Palatino Linotype" w:hAnsi="Palatino Linotype" w:cstheme="majorBidi"/>
          <w:i/>
          <w:spacing w:val="40"/>
        </w:rPr>
        <w:t xml:space="preserve"> </w:t>
      </w:r>
      <w:r w:rsidRPr="004431CE">
        <w:rPr>
          <w:rFonts w:ascii="Palatino Linotype" w:hAnsi="Palatino Linotype" w:cstheme="majorBidi"/>
          <w:i/>
        </w:rPr>
        <w:t>(istri-istrimu)</w:t>
      </w:r>
      <w:r w:rsidRPr="004431CE">
        <w:rPr>
          <w:rFonts w:ascii="Palatino Linotype" w:hAnsi="Palatino Linotype" w:cstheme="majorBidi"/>
          <w:i/>
          <w:spacing w:val="40"/>
        </w:rPr>
        <w:t xml:space="preserve"> </w:t>
      </w:r>
      <w:r w:rsidRPr="004431CE">
        <w:rPr>
          <w:rFonts w:ascii="Palatino Linotype" w:hAnsi="Palatino Linotype" w:cstheme="majorBidi"/>
          <w:i/>
        </w:rPr>
        <w:t>dengan</w:t>
      </w:r>
      <w:r w:rsidRPr="004431CE">
        <w:rPr>
          <w:rFonts w:ascii="Palatino Linotype" w:hAnsi="Palatino Linotype" w:cstheme="majorBidi"/>
          <w:i/>
          <w:spacing w:val="40"/>
        </w:rPr>
        <w:t xml:space="preserve"> </w:t>
      </w:r>
      <w:r w:rsidRPr="004431CE">
        <w:rPr>
          <w:rFonts w:ascii="Palatino Linotype" w:hAnsi="Palatino Linotype" w:cstheme="majorBidi"/>
          <w:i/>
        </w:rPr>
        <w:t>cara</w:t>
      </w:r>
      <w:r w:rsidRPr="004431CE">
        <w:rPr>
          <w:rFonts w:ascii="Palatino Linotype" w:hAnsi="Palatino Linotype" w:cstheme="majorBidi"/>
          <w:i/>
          <w:spacing w:val="40"/>
        </w:rPr>
        <w:t xml:space="preserve"> </w:t>
      </w:r>
      <w:r w:rsidRPr="004431CE">
        <w:rPr>
          <w:rFonts w:ascii="Palatino Linotype" w:hAnsi="Palatino Linotype" w:cstheme="majorBidi"/>
          <w:i/>
        </w:rPr>
        <w:t>yang ma’ruf (baik)</w:t>
      </w:r>
    </w:p>
    <w:p w14:paraId="726373CB" w14:textId="788BAED1" w:rsidR="006A7106" w:rsidRPr="004431CE" w:rsidRDefault="00036DD4" w:rsidP="004431CE">
      <w:pPr>
        <w:spacing w:after="0" w:line="360" w:lineRule="auto"/>
        <w:ind w:left="709" w:hanging="477"/>
        <w:rPr>
          <w:rFonts w:ascii="Palatino Linotype" w:hAnsi="Palatino Linotype" w:cs="Traditional Arabic"/>
          <w:b/>
          <w:bCs/>
          <w:i/>
          <w:rtl/>
          <w:lang w:bidi="ar-DZ"/>
        </w:rPr>
      </w:pPr>
      <w:r w:rsidRPr="004431CE">
        <w:rPr>
          <w:rFonts w:ascii="Palatino Linotype" w:hAnsi="Palatino Linotype" w:cstheme="majorBidi"/>
          <w:i/>
        </w:rPr>
        <w:tab/>
        <w:t>(QS. an-Nisa:19)</w:t>
      </w:r>
      <w:r w:rsidR="005074B1" w:rsidRPr="004431CE">
        <w:rPr>
          <w:rStyle w:val="FootnoteReference"/>
          <w:rFonts w:ascii="Palatino Linotype" w:hAnsi="Palatino Linotype" w:cstheme="majorBidi"/>
          <w:i/>
        </w:rPr>
        <w:footnoteReference w:id="8"/>
      </w:r>
    </w:p>
    <w:p w14:paraId="271BCB10" w14:textId="7992E547" w:rsidR="001513FE" w:rsidRPr="004431CE" w:rsidRDefault="006A7106" w:rsidP="004431CE">
      <w:pPr>
        <w:spacing w:line="360" w:lineRule="auto"/>
        <w:ind w:left="709" w:hanging="477"/>
        <w:jc w:val="right"/>
        <w:rPr>
          <w:rFonts w:ascii="Palatino Linotype" w:hAnsi="Palatino Linotype" w:cs="Traditional Arabic"/>
          <w:b/>
          <w:bCs/>
          <w:i/>
        </w:rPr>
      </w:pPr>
      <w:r w:rsidRPr="004431CE">
        <w:rPr>
          <w:rFonts w:ascii="Palatino Linotype" w:hAnsi="Palatino Linotype" w:cs="Traditional Arabic"/>
          <w:b/>
          <w:bCs/>
          <w:i/>
          <w:rtl/>
        </w:rPr>
        <w:lastRenderedPageBreak/>
        <w:t>فَكَفَّارَتُ</w:t>
      </w:r>
      <w:r w:rsidR="00344015" w:rsidRPr="004431CE">
        <w:rPr>
          <w:rFonts w:ascii="Palatino Linotype" w:hAnsi="Palatino Linotype" w:cs="Traditional Arabic"/>
          <w:b/>
          <w:bCs/>
          <w:i/>
          <w:rtl/>
        </w:rPr>
        <w:t>هُ</w:t>
      </w:r>
      <w:r w:rsidRPr="004431CE">
        <w:rPr>
          <w:rFonts w:ascii="Palatino Linotype" w:hAnsi="Palatino Linotype" w:cs="Traditional Arabic"/>
          <w:b/>
          <w:bCs/>
          <w:i/>
          <w:rtl/>
        </w:rPr>
        <w:t xml:space="preserve"> اِطْعَامُ عَشَرَةِ مَسٰكِيْنَ مِنْ اَوْسَطِ مَا تُطْعِمُوْنَ اَهْلِيْكُمْ اَوْ كِسْوَتُهُمْ</w:t>
      </w:r>
      <w:r w:rsidR="00344015" w:rsidRPr="004431CE">
        <w:rPr>
          <w:rFonts w:ascii="Palatino Linotype" w:hAnsi="Palatino Linotype" w:cs="Traditional Arabic"/>
          <w:b/>
          <w:bCs/>
          <w:i/>
          <w:rtl/>
        </w:rPr>
        <w:t>۝٨۹</w:t>
      </w:r>
    </w:p>
    <w:p w14:paraId="6CA58151" w14:textId="77777777" w:rsidR="001513FE" w:rsidRPr="004431CE" w:rsidRDefault="001513FE" w:rsidP="004431CE">
      <w:pPr>
        <w:pStyle w:val="BodyText"/>
        <w:spacing w:line="360" w:lineRule="auto"/>
        <w:jc w:val="both"/>
        <w:rPr>
          <w:rFonts w:ascii="Palatino Linotype" w:hAnsi="Palatino Linotype"/>
          <w:sz w:val="22"/>
          <w:szCs w:val="22"/>
          <w:rtl/>
          <w:lang w:val="en-ID"/>
        </w:rPr>
      </w:pPr>
    </w:p>
    <w:p w14:paraId="1DD04749" w14:textId="18184FDA" w:rsidR="00340C6E" w:rsidRPr="004431CE" w:rsidRDefault="00344015" w:rsidP="004431CE">
      <w:pPr>
        <w:spacing w:line="360" w:lineRule="auto"/>
        <w:ind w:left="709" w:right="262"/>
        <w:jc w:val="both"/>
        <w:rPr>
          <w:rFonts w:ascii="Palatino Linotype" w:hAnsi="Palatino Linotype" w:cs="Times New Roman"/>
          <w:i/>
        </w:rPr>
      </w:pPr>
      <w:r w:rsidRPr="004431CE">
        <w:rPr>
          <w:rFonts w:ascii="Palatino Linotype" w:hAnsi="Palatino Linotype" w:cs="Times New Roman"/>
          <w:i/>
        </w:rPr>
        <w:t>Kaffarat (melanggar sumpah) ialah memeberi makan sepuluh orang miskin yaitu dari makanan yang biasa kamu berikan kepada keluargamu atau memberi pakaian” (QS. al-Maidah:89)</w:t>
      </w:r>
      <w:r w:rsidR="005074B1" w:rsidRPr="004431CE">
        <w:rPr>
          <w:rStyle w:val="FootnoteReference"/>
          <w:rFonts w:ascii="Palatino Linotype" w:hAnsi="Palatino Linotype" w:cs="Times New Roman"/>
          <w:i/>
        </w:rPr>
        <w:footnoteReference w:id="9"/>
      </w:r>
    </w:p>
    <w:p w14:paraId="5B1A1CBE" w14:textId="18691A6C" w:rsidR="00C860C1" w:rsidRPr="004431CE" w:rsidRDefault="00C860C1" w:rsidP="004431CE">
      <w:pPr>
        <w:spacing w:line="360" w:lineRule="auto"/>
        <w:ind w:left="709" w:right="262"/>
        <w:jc w:val="both"/>
        <w:rPr>
          <w:rFonts w:ascii="Palatino Linotype" w:hAnsi="Palatino Linotype" w:cs="Times New Roman"/>
          <w:iCs/>
          <w:lang w:val="en-US"/>
        </w:rPr>
      </w:pPr>
      <w:r w:rsidRPr="004431CE">
        <w:rPr>
          <w:rFonts w:ascii="Palatino Linotype" w:hAnsi="Palatino Linotype" w:cs="Times New Roman"/>
          <w:iCs/>
          <w:lang w:val="en-US"/>
        </w:rPr>
        <w:t>Adapun hadis-hadis nabi diantaranya:</w:t>
      </w:r>
    </w:p>
    <w:p w14:paraId="634EE57B" w14:textId="772773CB" w:rsidR="00964FF0" w:rsidRPr="004431CE" w:rsidRDefault="00964FF0" w:rsidP="004431CE">
      <w:pPr>
        <w:spacing w:line="360" w:lineRule="auto"/>
        <w:ind w:left="709" w:right="262"/>
        <w:jc w:val="right"/>
        <w:rPr>
          <w:rFonts w:ascii="Palatino Linotype" w:hAnsi="Palatino Linotype" w:cs="Traditional Arabic"/>
          <w:b/>
          <w:bCs/>
          <w:iCs/>
          <w:lang w:val="en-US" w:bidi="ar-DZ"/>
        </w:rPr>
      </w:pPr>
      <w:r w:rsidRPr="004431CE">
        <w:rPr>
          <w:rFonts w:ascii="Palatino Linotype" w:hAnsi="Palatino Linotype" w:cs="Traditional Arabic"/>
          <w:b/>
          <w:bCs/>
          <w:i/>
          <w:rtl/>
          <w:lang w:val="en-US" w:bidi="ar-DZ"/>
        </w:rPr>
        <w:t>م</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ت</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ف</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ق</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 xml:space="preserve"> ع</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ل</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ي</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ه</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 xml:space="preserve"> م</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ن</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 xml:space="preserve"> ح</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د</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ي</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ث</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 xml:space="preserve"> ع</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ائ</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ش</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ة</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 xml:space="preserve"> ق</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ال</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ت</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:ج</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أ</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ت</w:t>
      </w:r>
      <w:r w:rsidR="00B1133E"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 xml:space="preserve"> ف</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اط</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م</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ة</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 xml:space="preserve"> ب</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ن</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ت</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 xml:space="preserve"> ح</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ب</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ي</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ش</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 xml:space="preserve"> ا</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ل</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ى الن</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ب</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ي</w:t>
      </w:r>
      <w:r w:rsidR="00C60746" w:rsidRPr="004431CE">
        <w:rPr>
          <w:rFonts w:ascii="Palatino Linotype" w:hAnsi="Palatino Linotype" w:cs="Traditional Arabic"/>
          <w:b/>
          <w:bCs/>
          <w:i/>
          <w:rtl/>
          <w:lang w:val="en-US" w:bidi="ar-DZ"/>
        </w:rPr>
        <w:t>ِّ</w:t>
      </w:r>
      <w:r w:rsidRPr="004431CE">
        <w:rPr>
          <w:rFonts w:ascii="Palatino Linotype" w:hAnsi="Palatino Linotype" w:cs="Traditional Arabic"/>
          <w:b/>
          <w:bCs/>
          <w:i/>
          <w:rtl/>
          <w:lang w:val="en-US" w:bidi="ar-DZ"/>
        </w:rPr>
        <w:t xml:space="preserve"> </w:t>
      </w:r>
      <w:r w:rsidR="00B1133E" w:rsidRPr="004431CE">
        <w:rPr>
          <w:rFonts w:ascii="Palatino Linotype" w:hAnsi="Palatino Linotype" w:cs="Traditional Arabic"/>
          <w:b/>
          <w:bCs/>
          <w:i/>
          <w:rtl/>
          <w:lang w:val="en-US" w:bidi="ar-DZ"/>
        </w:rPr>
        <w:t>ﷺ ف</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ق</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ال</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ت</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ي</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ار</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س</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و</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ل</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الله</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إ</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ن</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ي إ</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م</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ر</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أ</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ة</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أ</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س</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ت</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ح</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اض</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ف</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لا</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أ</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ط</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ه</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ر</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أ</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ف</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أ</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د</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ع</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الص</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لا</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ة</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,ف</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ق</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ال</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"ل</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اإ</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ن</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م</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 ذ</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ل</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ك</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ع</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ر</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ق</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و</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ل</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ي</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س</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ب</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الح</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ي</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ض</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ة</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ف</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إ</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ذ</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 أ</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ق</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ب</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ل</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ت</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الح</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ي</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ض</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ة</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ف</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د</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ع</w:t>
      </w:r>
      <w:r w:rsidR="00C60746"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ي</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الص</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ل</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اة</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,و</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إ</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ذ</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اأ</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د</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ب</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ر</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ت</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ف</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اغ</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س</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ل</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ي ع</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ن</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ك</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الد</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م</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 xml:space="preserve"> و</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ص</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ل</w:t>
      </w:r>
      <w:r w:rsidR="008F7D0F" w:rsidRPr="004431CE">
        <w:rPr>
          <w:rFonts w:ascii="Palatino Linotype" w:hAnsi="Palatino Linotype" w:cs="Traditional Arabic"/>
          <w:b/>
          <w:bCs/>
          <w:i/>
          <w:rtl/>
          <w:lang w:val="en-US" w:bidi="ar-DZ"/>
        </w:rPr>
        <w:t>ِّ</w:t>
      </w:r>
      <w:r w:rsidR="00B1133E" w:rsidRPr="004431CE">
        <w:rPr>
          <w:rFonts w:ascii="Palatino Linotype" w:hAnsi="Palatino Linotype" w:cs="Traditional Arabic"/>
          <w:b/>
          <w:bCs/>
          <w:i/>
          <w:rtl/>
          <w:lang w:val="en-US" w:bidi="ar-DZ"/>
        </w:rPr>
        <w:t>ي</w:t>
      </w:r>
      <w:r w:rsidR="008F7D0F" w:rsidRPr="004431CE">
        <w:rPr>
          <w:rFonts w:ascii="Palatino Linotype" w:hAnsi="Palatino Linotype" w:cs="Traditional Arabic"/>
          <w:b/>
          <w:bCs/>
          <w:i/>
          <w:rtl/>
          <w:lang w:val="en-US" w:bidi="ar-DZ"/>
        </w:rPr>
        <w:t>ْ</w:t>
      </w:r>
      <w:r w:rsidR="008F7D0F" w:rsidRPr="004431CE">
        <w:rPr>
          <w:rStyle w:val="FootnoteReference"/>
          <w:rFonts w:ascii="Palatino Linotype" w:hAnsi="Palatino Linotype" w:cs="Traditional Arabic"/>
          <w:b/>
          <w:bCs/>
          <w:i/>
          <w:rtl/>
          <w:lang w:val="en-US" w:bidi="ar-DZ"/>
        </w:rPr>
        <w:footnoteReference w:id="10"/>
      </w:r>
    </w:p>
    <w:p w14:paraId="683CCC87" w14:textId="620EE0AD" w:rsidR="00C860C1" w:rsidRPr="004431CE" w:rsidRDefault="00C860C1" w:rsidP="004431CE">
      <w:pPr>
        <w:spacing w:line="360" w:lineRule="auto"/>
        <w:ind w:left="720" w:right="262" w:hanging="11"/>
        <w:jc w:val="both"/>
        <w:rPr>
          <w:rFonts w:ascii="Palatino Linotype" w:hAnsi="Palatino Linotype" w:cs="Times New Roman"/>
        </w:rPr>
      </w:pPr>
      <w:r w:rsidRPr="004431CE">
        <w:rPr>
          <w:rFonts w:ascii="Palatino Linotype" w:hAnsi="Palatino Linotype" w:cs="Times New Roman"/>
          <w:i/>
          <w:iCs/>
        </w:rPr>
        <w:t>Aisyah</w:t>
      </w:r>
      <w:r w:rsidRPr="004431CE">
        <w:rPr>
          <w:rFonts w:ascii="Palatino Linotype" w:hAnsi="Palatino Linotype" w:cs="Times New Roman"/>
          <w:i/>
          <w:iCs/>
          <w:spacing w:val="-15"/>
        </w:rPr>
        <w:t xml:space="preserve"> </w:t>
      </w:r>
      <w:r w:rsidRPr="004431CE">
        <w:rPr>
          <w:rFonts w:ascii="Palatino Linotype" w:hAnsi="Palatino Linotype" w:cs="Times New Roman"/>
          <w:i/>
          <w:iCs/>
        </w:rPr>
        <w:t>berkata</w:t>
      </w:r>
      <w:r w:rsidRPr="004431CE">
        <w:rPr>
          <w:rFonts w:ascii="Palatino Linotype" w:hAnsi="Palatino Linotype" w:cs="Times New Roman"/>
          <w:i/>
          <w:iCs/>
          <w:spacing w:val="-15"/>
        </w:rPr>
        <w:t xml:space="preserve"> </w:t>
      </w:r>
      <w:r w:rsidRPr="004431CE">
        <w:rPr>
          <w:rFonts w:ascii="Palatino Linotype" w:hAnsi="Palatino Linotype" w:cs="Times New Roman"/>
          <w:i/>
          <w:iCs/>
        </w:rPr>
        <w:t>Fatimah</w:t>
      </w:r>
      <w:r w:rsidRPr="004431CE">
        <w:rPr>
          <w:rFonts w:ascii="Palatino Linotype" w:hAnsi="Palatino Linotype" w:cs="Times New Roman"/>
          <w:i/>
          <w:iCs/>
          <w:spacing w:val="-15"/>
        </w:rPr>
        <w:t xml:space="preserve"> </w:t>
      </w:r>
      <w:r w:rsidRPr="004431CE">
        <w:rPr>
          <w:rFonts w:ascii="Palatino Linotype" w:hAnsi="Palatino Linotype" w:cs="Times New Roman"/>
          <w:i/>
          <w:iCs/>
        </w:rPr>
        <w:t>binti</w:t>
      </w:r>
      <w:r w:rsidRPr="004431CE">
        <w:rPr>
          <w:rFonts w:ascii="Palatino Linotype" w:hAnsi="Palatino Linotype" w:cs="Times New Roman"/>
          <w:i/>
          <w:iCs/>
          <w:spacing w:val="-15"/>
        </w:rPr>
        <w:t xml:space="preserve"> </w:t>
      </w:r>
      <w:r w:rsidRPr="004431CE">
        <w:rPr>
          <w:rFonts w:ascii="Palatino Linotype" w:hAnsi="Palatino Linotype" w:cs="Times New Roman"/>
          <w:i/>
          <w:iCs/>
        </w:rPr>
        <w:t>Abi</w:t>
      </w:r>
      <w:r w:rsidRPr="004431CE">
        <w:rPr>
          <w:rFonts w:ascii="Palatino Linotype" w:hAnsi="Palatino Linotype" w:cs="Times New Roman"/>
          <w:i/>
          <w:iCs/>
          <w:spacing w:val="-15"/>
        </w:rPr>
        <w:t xml:space="preserve"> </w:t>
      </w:r>
      <w:r w:rsidRPr="004431CE">
        <w:rPr>
          <w:rFonts w:ascii="Palatino Linotype" w:hAnsi="Palatino Linotype" w:cs="Times New Roman"/>
          <w:i/>
          <w:iCs/>
        </w:rPr>
        <w:t>Hubaisy</w:t>
      </w:r>
      <w:r w:rsidRPr="004431CE">
        <w:rPr>
          <w:rFonts w:ascii="Palatino Linotype" w:hAnsi="Palatino Linotype" w:cs="Times New Roman"/>
          <w:i/>
          <w:iCs/>
          <w:spacing w:val="-15"/>
        </w:rPr>
        <w:t xml:space="preserve"> </w:t>
      </w:r>
      <w:r w:rsidRPr="004431CE">
        <w:rPr>
          <w:rFonts w:ascii="Palatino Linotype" w:hAnsi="Palatino Linotype" w:cs="Times New Roman"/>
          <w:i/>
          <w:iCs/>
        </w:rPr>
        <w:t>datang</w:t>
      </w:r>
      <w:r w:rsidRPr="004431CE">
        <w:rPr>
          <w:rFonts w:ascii="Palatino Linotype" w:hAnsi="Palatino Linotype" w:cs="Times New Roman"/>
          <w:i/>
          <w:iCs/>
          <w:spacing w:val="-15"/>
        </w:rPr>
        <w:t xml:space="preserve"> </w:t>
      </w:r>
      <w:r w:rsidRPr="004431CE">
        <w:rPr>
          <w:rFonts w:ascii="Palatino Linotype" w:hAnsi="Palatino Linotype" w:cs="Times New Roman"/>
          <w:i/>
          <w:iCs/>
        </w:rPr>
        <w:t>menemui Rasulullah</w:t>
      </w:r>
      <w:r w:rsidRPr="004431CE">
        <w:rPr>
          <w:rFonts w:ascii="Palatino Linotype" w:hAnsi="Palatino Linotype" w:cs="Times New Roman"/>
          <w:i/>
          <w:iCs/>
          <w:spacing w:val="-11"/>
        </w:rPr>
        <w:t xml:space="preserve"> </w:t>
      </w:r>
      <w:r w:rsidRPr="004431CE">
        <w:rPr>
          <w:rFonts w:ascii="Palatino Linotype" w:hAnsi="Palatino Linotype" w:cs="Times New Roman"/>
          <w:i/>
          <w:iCs/>
        </w:rPr>
        <w:t>Saw,</w:t>
      </w:r>
      <w:r w:rsidRPr="004431CE">
        <w:rPr>
          <w:rFonts w:ascii="Palatino Linotype" w:hAnsi="Palatino Linotype" w:cs="Times New Roman"/>
          <w:i/>
          <w:iCs/>
          <w:spacing w:val="-15"/>
        </w:rPr>
        <w:t xml:space="preserve"> </w:t>
      </w:r>
      <w:r w:rsidRPr="004431CE">
        <w:rPr>
          <w:rFonts w:ascii="Palatino Linotype" w:hAnsi="Palatino Linotype" w:cs="Times New Roman"/>
          <w:i/>
          <w:iCs/>
        </w:rPr>
        <w:t>ia</w:t>
      </w:r>
      <w:r w:rsidRPr="004431CE">
        <w:rPr>
          <w:rFonts w:ascii="Palatino Linotype" w:hAnsi="Palatino Linotype" w:cs="Times New Roman"/>
          <w:i/>
          <w:iCs/>
          <w:spacing w:val="-13"/>
        </w:rPr>
        <w:t xml:space="preserve"> </w:t>
      </w:r>
      <w:r w:rsidRPr="004431CE">
        <w:rPr>
          <w:rFonts w:ascii="Palatino Linotype" w:hAnsi="Palatino Linotype" w:cs="Times New Roman"/>
          <w:i/>
          <w:iCs/>
        </w:rPr>
        <w:t>bertanya.</w:t>
      </w:r>
      <w:r w:rsidRPr="004431CE">
        <w:rPr>
          <w:rFonts w:ascii="Palatino Linotype" w:hAnsi="Palatino Linotype" w:cs="Times New Roman"/>
          <w:i/>
          <w:iCs/>
          <w:spacing w:val="-4"/>
        </w:rPr>
        <w:t xml:space="preserve"> </w:t>
      </w:r>
      <w:r w:rsidRPr="004431CE">
        <w:rPr>
          <w:rFonts w:ascii="Palatino Linotype" w:hAnsi="Palatino Linotype" w:cs="Times New Roman"/>
          <w:i/>
          <w:iCs/>
        </w:rPr>
        <w:t>wahai</w:t>
      </w:r>
      <w:r w:rsidRPr="004431CE">
        <w:rPr>
          <w:rFonts w:ascii="Palatino Linotype" w:hAnsi="Palatino Linotype" w:cs="Times New Roman"/>
          <w:i/>
          <w:iCs/>
          <w:spacing w:val="-12"/>
        </w:rPr>
        <w:t xml:space="preserve"> </w:t>
      </w:r>
      <w:r w:rsidRPr="004431CE">
        <w:rPr>
          <w:rFonts w:ascii="Palatino Linotype" w:hAnsi="Palatino Linotype" w:cs="Times New Roman"/>
          <w:i/>
          <w:iCs/>
        </w:rPr>
        <w:t>Rasulullah, saya</w:t>
      </w:r>
      <w:r w:rsidRPr="004431CE">
        <w:rPr>
          <w:rFonts w:ascii="Palatino Linotype" w:hAnsi="Palatino Linotype" w:cs="Times New Roman"/>
          <w:i/>
          <w:iCs/>
          <w:spacing w:val="-6"/>
        </w:rPr>
        <w:t xml:space="preserve"> </w:t>
      </w:r>
      <w:r w:rsidRPr="004431CE">
        <w:rPr>
          <w:rFonts w:ascii="Palatino Linotype" w:hAnsi="Palatino Linotype" w:cs="Times New Roman"/>
          <w:i/>
          <w:iCs/>
        </w:rPr>
        <w:t>ini</w:t>
      </w:r>
      <w:r w:rsidRPr="004431CE">
        <w:rPr>
          <w:rFonts w:ascii="Palatino Linotype" w:hAnsi="Palatino Linotype" w:cs="Times New Roman"/>
          <w:i/>
          <w:iCs/>
          <w:spacing w:val="-8"/>
        </w:rPr>
        <w:t xml:space="preserve"> </w:t>
      </w:r>
      <w:r w:rsidRPr="004431CE">
        <w:rPr>
          <w:rFonts w:ascii="Palatino Linotype" w:hAnsi="Palatino Linotype" w:cs="Times New Roman"/>
          <w:i/>
          <w:iCs/>
        </w:rPr>
        <w:t>sesungguhnya</w:t>
      </w:r>
      <w:r w:rsidRPr="004431CE">
        <w:rPr>
          <w:rFonts w:ascii="Palatino Linotype" w:hAnsi="Palatino Linotype" w:cs="Times New Roman"/>
          <w:i/>
          <w:iCs/>
          <w:spacing w:val="-2"/>
        </w:rPr>
        <w:t xml:space="preserve"> </w:t>
      </w:r>
      <w:r w:rsidRPr="004431CE">
        <w:rPr>
          <w:rFonts w:ascii="Palatino Linotype" w:hAnsi="Palatino Linotype" w:cs="Times New Roman"/>
          <w:i/>
          <w:iCs/>
        </w:rPr>
        <w:t>wanita yang menderita istihadhah, maka saya tidak suci, apakah saya boleh meninggalkan shalat? Rasulullah menjawab” tidak boleh, sebab darah istihadhah adalah urat,</w:t>
      </w:r>
      <w:r w:rsidRPr="004431CE">
        <w:rPr>
          <w:rFonts w:ascii="Palatino Linotype" w:hAnsi="Palatino Linotype" w:cs="Times New Roman"/>
          <w:i/>
          <w:iCs/>
          <w:spacing w:val="-15"/>
        </w:rPr>
        <w:t xml:space="preserve"> </w:t>
      </w:r>
      <w:r w:rsidRPr="004431CE">
        <w:rPr>
          <w:rFonts w:ascii="Palatino Linotype" w:hAnsi="Palatino Linotype" w:cs="Times New Roman"/>
          <w:i/>
          <w:iCs/>
        </w:rPr>
        <w:t>bukan</w:t>
      </w:r>
      <w:r w:rsidRPr="004431CE">
        <w:rPr>
          <w:rFonts w:ascii="Palatino Linotype" w:hAnsi="Palatino Linotype" w:cs="Times New Roman"/>
          <w:i/>
          <w:iCs/>
          <w:spacing w:val="-10"/>
        </w:rPr>
        <w:t xml:space="preserve"> </w:t>
      </w:r>
      <w:r w:rsidRPr="004431CE">
        <w:rPr>
          <w:rFonts w:ascii="Palatino Linotype" w:hAnsi="Palatino Linotype" w:cs="Times New Roman"/>
          <w:i/>
          <w:iCs/>
        </w:rPr>
        <w:t>darah</w:t>
      </w:r>
      <w:r w:rsidRPr="004431CE">
        <w:rPr>
          <w:rFonts w:ascii="Palatino Linotype" w:hAnsi="Palatino Linotype" w:cs="Times New Roman"/>
          <w:i/>
          <w:iCs/>
          <w:spacing w:val="-9"/>
        </w:rPr>
        <w:t xml:space="preserve"> </w:t>
      </w:r>
      <w:r w:rsidRPr="004431CE">
        <w:rPr>
          <w:rFonts w:ascii="Palatino Linotype" w:hAnsi="Palatino Linotype" w:cs="Times New Roman"/>
          <w:i/>
          <w:iCs/>
        </w:rPr>
        <w:t>haid, jika darah</w:t>
      </w:r>
      <w:r w:rsidRPr="004431CE">
        <w:rPr>
          <w:rFonts w:ascii="Palatino Linotype" w:hAnsi="Palatino Linotype" w:cs="Times New Roman"/>
          <w:i/>
          <w:iCs/>
          <w:spacing w:val="-9"/>
        </w:rPr>
        <w:t xml:space="preserve"> </w:t>
      </w:r>
      <w:r w:rsidRPr="004431CE">
        <w:rPr>
          <w:rFonts w:ascii="Palatino Linotype" w:hAnsi="Palatino Linotype" w:cs="Times New Roman"/>
          <w:i/>
          <w:iCs/>
        </w:rPr>
        <w:t>haid datang,</w:t>
      </w:r>
      <w:r w:rsidRPr="004431CE">
        <w:rPr>
          <w:rFonts w:ascii="Palatino Linotype" w:hAnsi="Palatino Linotype" w:cs="Times New Roman"/>
          <w:i/>
          <w:iCs/>
          <w:spacing w:val="-11"/>
        </w:rPr>
        <w:t xml:space="preserve"> </w:t>
      </w:r>
      <w:r w:rsidRPr="004431CE">
        <w:rPr>
          <w:rFonts w:ascii="Palatino Linotype" w:hAnsi="Palatino Linotype" w:cs="Times New Roman"/>
          <w:i/>
          <w:iCs/>
        </w:rPr>
        <w:t>tinggalkanlah shalat,</w:t>
      </w:r>
      <w:r w:rsidRPr="004431CE">
        <w:rPr>
          <w:rFonts w:ascii="Palatino Linotype" w:hAnsi="Palatino Linotype" w:cs="Times New Roman"/>
          <w:i/>
          <w:iCs/>
          <w:spacing w:val="-4"/>
        </w:rPr>
        <w:t xml:space="preserve"> </w:t>
      </w:r>
      <w:r w:rsidRPr="004431CE">
        <w:rPr>
          <w:rFonts w:ascii="Palatino Linotype" w:hAnsi="Palatino Linotype" w:cs="Times New Roman"/>
          <w:i/>
          <w:iCs/>
        </w:rPr>
        <w:t>seliknya jika darah</w:t>
      </w:r>
      <w:r w:rsidRPr="004431CE">
        <w:rPr>
          <w:rFonts w:ascii="Palatino Linotype" w:hAnsi="Palatino Linotype" w:cs="Times New Roman"/>
          <w:i/>
          <w:iCs/>
          <w:spacing w:val="-13"/>
        </w:rPr>
        <w:t xml:space="preserve"> </w:t>
      </w:r>
      <w:r w:rsidRPr="004431CE">
        <w:rPr>
          <w:rFonts w:ascii="Palatino Linotype" w:hAnsi="Palatino Linotype" w:cs="Times New Roman"/>
          <w:i/>
          <w:iCs/>
        </w:rPr>
        <w:t>haid</w:t>
      </w:r>
      <w:r w:rsidRPr="004431CE">
        <w:rPr>
          <w:rFonts w:ascii="Palatino Linotype" w:hAnsi="Palatino Linotype" w:cs="Times New Roman"/>
          <w:i/>
          <w:iCs/>
          <w:spacing w:val="-2"/>
        </w:rPr>
        <w:t xml:space="preserve"> </w:t>
      </w:r>
      <w:r w:rsidRPr="004431CE">
        <w:rPr>
          <w:rFonts w:ascii="Palatino Linotype" w:hAnsi="Palatino Linotype" w:cs="Times New Roman"/>
          <w:i/>
          <w:iCs/>
        </w:rPr>
        <w:t>itu</w:t>
      </w:r>
      <w:r w:rsidRPr="004431CE">
        <w:rPr>
          <w:rFonts w:ascii="Palatino Linotype" w:hAnsi="Palatino Linotype" w:cs="Times New Roman"/>
          <w:i/>
          <w:iCs/>
          <w:spacing w:val="-9"/>
        </w:rPr>
        <w:t xml:space="preserve"> </w:t>
      </w:r>
      <w:r w:rsidRPr="004431CE">
        <w:rPr>
          <w:rFonts w:ascii="Palatino Linotype" w:hAnsi="Palatino Linotype" w:cs="Times New Roman"/>
          <w:i/>
          <w:iCs/>
        </w:rPr>
        <w:t>pergi</w:t>
      </w:r>
      <w:r w:rsidRPr="004431CE">
        <w:rPr>
          <w:rFonts w:ascii="Palatino Linotype" w:hAnsi="Palatino Linotype" w:cs="Times New Roman"/>
          <w:i/>
          <w:iCs/>
          <w:spacing w:val="-15"/>
        </w:rPr>
        <w:t xml:space="preserve"> </w:t>
      </w:r>
      <w:r w:rsidRPr="004431CE">
        <w:rPr>
          <w:rFonts w:ascii="Palatino Linotype" w:hAnsi="Palatino Linotype" w:cs="Times New Roman"/>
          <w:i/>
          <w:iCs/>
        </w:rPr>
        <w:t>maka</w:t>
      </w:r>
      <w:r w:rsidRPr="004431CE">
        <w:rPr>
          <w:rFonts w:ascii="Palatino Linotype" w:hAnsi="Palatino Linotype" w:cs="Times New Roman"/>
          <w:i/>
          <w:iCs/>
          <w:spacing w:val="-3"/>
        </w:rPr>
        <w:t xml:space="preserve"> </w:t>
      </w:r>
      <w:r w:rsidRPr="004431CE">
        <w:rPr>
          <w:rFonts w:ascii="Palatino Linotype" w:hAnsi="Palatino Linotype" w:cs="Times New Roman"/>
          <w:i/>
          <w:iCs/>
        </w:rPr>
        <w:t>cucilah darah</w:t>
      </w:r>
      <w:r w:rsidRPr="004431CE">
        <w:rPr>
          <w:rFonts w:ascii="Palatino Linotype" w:hAnsi="Palatino Linotype" w:cs="Times New Roman"/>
          <w:i/>
          <w:iCs/>
          <w:spacing w:val="-13"/>
        </w:rPr>
        <w:t xml:space="preserve"> </w:t>
      </w:r>
      <w:r w:rsidRPr="004431CE">
        <w:rPr>
          <w:rFonts w:ascii="Palatino Linotype" w:hAnsi="Palatino Linotype" w:cs="Times New Roman"/>
          <w:i/>
          <w:iCs/>
        </w:rPr>
        <w:t>itu</w:t>
      </w:r>
      <w:r w:rsidRPr="004431CE">
        <w:rPr>
          <w:rFonts w:ascii="Palatino Linotype" w:hAnsi="Palatino Linotype" w:cs="Times New Roman"/>
          <w:i/>
          <w:iCs/>
          <w:spacing w:val="-9"/>
        </w:rPr>
        <w:t xml:space="preserve"> </w:t>
      </w:r>
      <w:r w:rsidRPr="004431CE">
        <w:rPr>
          <w:rFonts w:ascii="Palatino Linotype" w:hAnsi="Palatino Linotype" w:cs="Times New Roman"/>
          <w:i/>
          <w:iCs/>
        </w:rPr>
        <w:t>dan</w:t>
      </w:r>
      <w:r w:rsidRPr="004431CE">
        <w:rPr>
          <w:rFonts w:ascii="Palatino Linotype" w:hAnsi="Palatino Linotype" w:cs="Times New Roman"/>
          <w:i/>
          <w:iCs/>
          <w:spacing w:val="-13"/>
        </w:rPr>
        <w:t xml:space="preserve"> </w:t>
      </w:r>
      <w:r w:rsidRPr="004431CE">
        <w:rPr>
          <w:rFonts w:ascii="Palatino Linotype" w:hAnsi="Palatino Linotype" w:cs="Times New Roman"/>
          <w:i/>
          <w:iCs/>
        </w:rPr>
        <w:t>lakukanlah shalat”(HR Bukhari dan Muslim )</w:t>
      </w:r>
      <w:r w:rsidRPr="004431CE">
        <w:rPr>
          <w:rFonts w:ascii="Palatino Linotype" w:hAnsi="Palatino Linotype" w:cs="Times New Roman"/>
        </w:rPr>
        <w:t>.</w:t>
      </w:r>
    </w:p>
    <w:p w14:paraId="21A3F68D" w14:textId="13A0856B" w:rsidR="00C860C1" w:rsidRPr="004431CE" w:rsidRDefault="00C860C1" w:rsidP="004431CE">
      <w:pPr>
        <w:pStyle w:val="BodyText"/>
        <w:spacing w:before="2" w:line="360" w:lineRule="auto"/>
        <w:ind w:left="142" w:right="261"/>
        <w:jc w:val="both"/>
        <w:rPr>
          <w:rFonts w:ascii="Palatino Linotype" w:hAnsi="Palatino Linotype"/>
          <w:sz w:val="22"/>
          <w:szCs w:val="22"/>
        </w:rPr>
      </w:pPr>
      <w:r w:rsidRPr="004431CE">
        <w:rPr>
          <w:rFonts w:ascii="Palatino Linotype" w:hAnsi="Palatino Linotype"/>
          <w:sz w:val="22"/>
          <w:szCs w:val="22"/>
        </w:rPr>
        <w:tab/>
        <w:t>Dari hadis diatas, jelas bahwa kebiasaan para wanita, baik itu menstruasi,</w:t>
      </w:r>
      <w:r w:rsidRPr="004431CE">
        <w:rPr>
          <w:rFonts w:ascii="Palatino Linotype" w:hAnsi="Palatino Linotype"/>
          <w:spacing w:val="-15"/>
          <w:sz w:val="22"/>
          <w:szCs w:val="22"/>
        </w:rPr>
        <w:t xml:space="preserve"> </w:t>
      </w:r>
      <w:r w:rsidRPr="004431CE">
        <w:rPr>
          <w:rFonts w:ascii="Palatino Linotype" w:hAnsi="Palatino Linotype"/>
          <w:sz w:val="22"/>
          <w:szCs w:val="22"/>
        </w:rPr>
        <w:t>nifas,</w:t>
      </w:r>
      <w:r w:rsidRPr="004431CE">
        <w:rPr>
          <w:rFonts w:ascii="Palatino Linotype" w:hAnsi="Palatino Linotype"/>
          <w:spacing w:val="-15"/>
          <w:sz w:val="22"/>
          <w:szCs w:val="22"/>
        </w:rPr>
        <w:t xml:space="preserve"> </w:t>
      </w:r>
      <w:r w:rsidRPr="004431CE">
        <w:rPr>
          <w:rFonts w:ascii="Palatino Linotype" w:hAnsi="Palatino Linotype"/>
          <w:sz w:val="22"/>
          <w:szCs w:val="22"/>
        </w:rPr>
        <w:t>dan</w:t>
      </w:r>
      <w:r w:rsidRPr="004431CE">
        <w:rPr>
          <w:rFonts w:ascii="Palatino Linotype" w:hAnsi="Palatino Linotype"/>
          <w:spacing w:val="-15"/>
          <w:sz w:val="22"/>
          <w:szCs w:val="22"/>
        </w:rPr>
        <w:t xml:space="preserve"> </w:t>
      </w:r>
      <w:r w:rsidRPr="004431CE">
        <w:rPr>
          <w:rFonts w:ascii="Palatino Linotype" w:hAnsi="Palatino Linotype"/>
          <w:sz w:val="22"/>
          <w:szCs w:val="22"/>
        </w:rPr>
        <w:t>menghitung</w:t>
      </w:r>
      <w:r w:rsidRPr="004431CE">
        <w:rPr>
          <w:rFonts w:ascii="Palatino Linotype" w:hAnsi="Palatino Linotype"/>
          <w:spacing w:val="-15"/>
          <w:sz w:val="22"/>
          <w:szCs w:val="22"/>
        </w:rPr>
        <w:t xml:space="preserve"> </w:t>
      </w:r>
      <w:r w:rsidRPr="004431CE">
        <w:rPr>
          <w:rFonts w:ascii="Palatino Linotype" w:hAnsi="Palatino Linotype"/>
          <w:sz w:val="22"/>
          <w:szCs w:val="22"/>
        </w:rPr>
        <w:t>waktu</w:t>
      </w:r>
      <w:r w:rsidRPr="004431CE">
        <w:rPr>
          <w:rFonts w:ascii="Palatino Linotype" w:hAnsi="Palatino Linotype"/>
          <w:spacing w:val="-15"/>
          <w:sz w:val="22"/>
          <w:szCs w:val="22"/>
        </w:rPr>
        <w:t xml:space="preserve"> </w:t>
      </w:r>
      <w:r w:rsidRPr="004431CE">
        <w:rPr>
          <w:rFonts w:ascii="Palatino Linotype" w:hAnsi="Palatino Linotype"/>
          <w:sz w:val="22"/>
          <w:szCs w:val="22"/>
        </w:rPr>
        <w:t>hamil</w:t>
      </w:r>
      <w:r w:rsidRPr="004431CE">
        <w:rPr>
          <w:rFonts w:ascii="Palatino Linotype" w:hAnsi="Palatino Linotype"/>
          <w:spacing w:val="-15"/>
          <w:sz w:val="22"/>
          <w:szCs w:val="22"/>
        </w:rPr>
        <w:t xml:space="preserve"> </w:t>
      </w:r>
      <w:r w:rsidRPr="004431CE">
        <w:rPr>
          <w:rFonts w:ascii="Palatino Linotype" w:hAnsi="Palatino Linotype"/>
          <w:sz w:val="22"/>
          <w:szCs w:val="22"/>
        </w:rPr>
        <w:t>yang</w:t>
      </w:r>
      <w:r w:rsidRPr="004431CE">
        <w:rPr>
          <w:rFonts w:ascii="Palatino Linotype" w:hAnsi="Palatino Linotype"/>
          <w:spacing w:val="-15"/>
          <w:sz w:val="22"/>
          <w:szCs w:val="22"/>
        </w:rPr>
        <w:t xml:space="preserve"> </w:t>
      </w:r>
      <w:r w:rsidRPr="004431CE">
        <w:rPr>
          <w:rFonts w:ascii="Palatino Linotype" w:hAnsi="Palatino Linotype"/>
          <w:sz w:val="22"/>
          <w:szCs w:val="22"/>
        </w:rPr>
        <w:t>paling</w:t>
      </w:r>
      <w:r w:rsidRPr="004431CE">
        <w:rPr>
          <w:rFonts w:ascii="Palatino Linotype" w:hAnsi="Palatino Linotype"/>
          <w:spacing w:val="-13"/>
          <w:sz w:val="22"/>
          <w:szCs w:val="22"/>
        </w:rPr>
        <w:t xml:space="preserve"> </w:t>
      </w:r>
      <w:r w:rsidRPr="004431CE">
        <w:rPr>
          <w:rFonts w:ascii="Palatino Linotype" w:hAnsi="Palatino Linotype"/>
          <w:sz w:val="22"/>
          <w:szCs w:val="22"/>
        </w:rPr>
        <w:t>panjang</w:t>
      </w:r>
      <w:r w:rsidRPr="004431CE">
        <w:rPr>
          <w:rFonts w:ascii="Palatino Linotype" w:hAnsi="Palatino Linotype"/>
          <w:spacing w:val="-9"/>
          <w:sz w:val="22"/>
          <w:szCs w:val="22"/>
        </w:rPr>
        <w:t xml:space="preserve"> </w:t>
      </w:r>
      <w:r w:rsidRPr="004431CE">
        <w:rPr>
          <w:rFonts w:ascii="Palatino Linotype" w:hAnsi="Palatino Linotype"/>
          <w:sz w:val="22"/>
          <w:szCs w:val="22"/>
        </w:rPr>
        <w:t>adalah</w:t>
      </w:r>
      <w:r w:rsidRPr="004431CE">
        <w:rPr>
          <w:rFonts w:ascii="Palatino Linotype" w:hAnsi="Palatino Linotype"/>
          <w:spacing w:val="-15"/>
          <w:sz w:val="22"/>
          <w:szCs w:val="22"/>
        </w:rPr>
        <w:t xml:space="preserve"> </w:t>
      </w:r>
      <w:r w:rsidRPr="004431CE">
        <w:rPr>
          <w:rFonts w:ascii="Palatino Linotype" w:hAnsi="Palatino Linotype"/>
          <w:sz w:val="22"/>
          <w:szCs w:val="22"/>
        </w:rPr>
        <w:t>jadi pegangan dalam penetapan hukum. Kata-kata qadra ayyam dan seterusnya menunjukkan bahwa ukuran-ukuran</w:t>
      </w:r>
      <w:r w:rsidRPr="004431CE">
        <w:rPr>
          <w:rFonts w:ascii="Palatino Linotype" w:hAnsi="Palatino Linotype"/>
          <w:spacing w:val="-10"/>
          <w:sz w:val="22"/>
          <w:szCs w:val="22"/>
        </w:rPr>
        <w:t xml:space="preserve"> </w:t>
      </w:r>
      <w:r w:rsidRPr="004431CE">
        <w:rPr>
          <w:rFonts w:ascii="Palatino Linotype" w:hAnsi="Palatino Linotype"/>
          <w:sz w:val="22"/>
          <w:szCs w:val="22"/>
        </w:rPr>
        <w:t>tertentu</w:t>
      </w:r>
      <w:r w:rsidRPr="004431CE">
        <w:rPr>
          <w:rFonts w:ascii="Palatino Linotype" w:hAnsi="Palatino Linotype"/>
          <w:spacing w:val="-15"/>
          <w:sz w:val="22"/>
          <w:szCs w:val="22"/>
        </w:rPr>
        <w:t xml:space="preserve"> </w:t>
      </w:r>
      <w:r w:rsidRPr="004431CE">
        <w:rPr>
          <w:rFonts w:ascii="Palatino Linotype" w:hAnsi="Palatino Linotype"/>
          <w:sz w:val="22"/>
          <w:szCs w:val="22"/>
        </w:rPr>
        <w:t>bagi</w:t>
      </w:r>
      <w:r w:rsidRPr="004431CE">
        <w:rPr>
          <w:rFonts w:ascii="Palatino Linotype" w:hAnsi="Palatino Linotype"/>
          <w:spacing w:val="-6"/>
          <w:sz w:val="22"/>
          <w:szCs w:val="22"/>
        </w:rPr>
        <w:t xml:space="preserve"> </w:t>
      </w:r>
      <w:r w:rsidRPr="004431CE">
        <w:rPr>
          <w:rFonts w:ascii="Palatino Linotype" w:hAnsi="Palatino Linotype"/>
          <w:sz w:val="22"/>
          <w:szCs w:val="22"/>
        </w:rPr>
        <w:t>wanita mengikuti yang biasa terjadi pada diri mereka.</w:t>
      </w:r>
    </w:p>
    <w:p w14:paraId="331E553A" w14:textId="77777777" w:rsidR="004431CE" w:rsidRDefault="003A0122" w:rsidP="004431CE">
      <w:pPr>
        <w:pStyle w:val="BodyText"/>
        <w:numPr>
          <w:ilvl w:val="0"/>
          <w:numId w:val="1"/>
        </w:numPr>
        <w:spacing w:before="2" w:line="360" w:lineRule="auto"/>
        <w:ind w:right="261"/>
        <w:jc w:val="both"/>
        <w:rPr>
          <w:rFonts w:ascii="Palatino Linotype" w:hAnsi="Palatino Linotype"/>
          <w:b/>
          <w:bCs/>
          <w:sz w:val="22"/>
          <w:szCs w:val="22"/>
        </w:rPr>
      </w:pPr>
      <w:r w:rsidRPr="004431CE">
        <w:rPr>
          <w:rFonts w:ascii="Palatino Linotype" w:hAnsi="Palatino Linotype"/>
          <w:b/>
          <w:bCs/>
          <w:sz w:val="22"/>
          <w:szCs w:val="22"/>
        </w:rPr>
        <w:t>Kaidah-Kaidah</w:t>
      </w:r>
      <w:r w:rsidR="004431CE" w:rsidRPr="004431CE">
        <w:rPr>
          <w:rFonts w:ascii="Palatino Linotype" w:hAnsi="Palatino Linotype"/>
          <w:b/>
          <w:bCs/>
          <w:sz w:val="22"/>
          <w:szCs w:val="22"/>
        </w:rPr>
        <w:t xml:space="preserve"> </w:t>
      </w:r>
      <w:r w:rsidRPr="004431CE">
        <w:rPr>
          <w:rFonts w:ascii="Palatino Linotype" w:hAnsi="Palatino Linotype"/>
          <w:b/>
          <w:bCs/>
          <w:sz w:val="22"/>
          <w:szCs w:val="22"/>
        </w:rPr>
        <w:t>Cabang</w:t>
      </w:r>
      <w:r w:rsidR="004431CE" w:rsidRPr="004431CE">
        <w:rPr>
          <w:rFonts w:ascii="Palatino Linotype" w:hAnsi="Palatino Linotype"/>
          <w:b/>
          <w:bCs/>
          <w:sz w:val="22"/>
          <w:szCs w:val="22"/>
        </w:rPr>
        <w:t xml:space="preserve"> </w:t>
      </w:r>
      <w:r w:rsidRPr="004431CE">
        <w:rPr>
          <w:rFonts w:ascii="Palatino Linotype" w:hAnsi="Palatino Linotype"/>
          <w:b/>
          <w:bCs/>
          <w:sz w:val="22"/>
          <w:szCs w:val="22"/>
        </w:rPr>
        <w:t xml:space="preserve">dari Prinsip </w:t>
      </w:r>
      <w:r w:rsidRPr="004431CE">
        <w:rPr>
          <w:rFonts w:ascii="Palatino Linotype" w:hAnsi="Palatino Linotype"/>
          <w:b/>
          <w:bCs/>
          <w:i/>
          <w:iCs/>
          <w:sz w:val="22"/>
          <w:szCs w:val="22"/>
        </w:rPr>
        <w:t>al-‘Adah</w:t>
      </w:r>
      <w:r w:rsidR="004431CE" w:rsidRPr="004431CE">
        <w:rPr>
          <w:rFonts w:ascii="Palatino Linotype" w:hAnsi="Palatino Linotype"/>
          <w:b/>
          <w:bCs/>
          <w:i/>
          <w:iCs/>
          <w:sz w:val="22"/>
          <w:szCs w:val="22"/>
        </w:rPr>
        <w:t xml:space="preserve"> </w:t>
      </w:r>
      <w:r w:rsidRPr="004431CE">
        <w:rPr>
          <w:rFonts w:ascii="Palatino Linotype" w:hAnsi="Palatino Linotype"/>
          <w:b/>
          <w:bCs/>
          <w:i/>
          <w:iCs/>
          <w:sz w:val="22"/>
          <w:szCs w:val="22"/>
        </w:rPr>
        <w:t>Muhakkamah</w:t>
      </w:r>
      <w:r w:rsidRPr="004431CE">
        <w:rPr>
          <w:rFonts w:ascii="Palatino Linotype" w:hAnsi="Palatino Linotype"/>
          <w:b/>
          <w:bCs/>
          <w:sz w:val="22"/>
          <w:szCs w:val="22"/>
        </w:rPr>
        <w:t xml:space="preserve"> dan Implementasinya.</w:t>
      </w:r>
    </w:p>
    <w:p w14:paraId="7AC05575" w14:textId="0F6BBC2A" w:rsidR="003A0122" w:rsidRDefault="003A0122" w:rsidP="004431CE">
      <w:pPr>
        <w:pStyle w:val="BodyText"/>
        <w:spacing w:before="2" w:line="360" w:lineRule="auto"/>
        <w:ind w:left="142" w:right="261"/>
        <w:jc w:val="both"/>
        <w:rPr>
          <w:rFonts w:ascii="Palatino Linotype" w:hAnsi="Palatino Linotype"/>
          <w:sz w:val="22"/>
          <w:szCs w:val="22"/>
        </w:rPr>
      </w:pPr>
      <w:r w:rsidRPr="004431CE">
        <w:rPr>
          <w:rFonts w:ascii="Palatino Linotype" w:hAnsi="Palatino Linotype"/>
          <w:sz w:val="22"/>
          <w:szCs w:val="22"/>
        </w:rPr>
        <w:t xml:space="preserve">Diantara kaidah-kaidah cabang dari kaidah-kaidah </w:t>
      </w:r>
      <w:r w:rsidRPr="004431CE">
        <w:rPr>
          <w:rFonts w:ascii="Palatino Linotype" w:hAnsi="Palatino Linotype"/>
          <w:i/>
          <w:iCs/>
          <w:sz w:val="22"/>
          <w:szCs w:val="22"/>
        </w:rPr>
        <w:t xml:space="preserve">muhkamah </w:t>
      </w:r>
      <w:r w:rsidRPr="004431CE">
        <w:rPr>
          <w:rFonts w:ascii="Palatino Linotype" w:hAnsi="Palatino Linotype"/>
          <w:sz w:val="22"/>
          <w:szCs w:val="22"/>
        </w:rPr>
        <w:t>adalah sebagai berikut:</w:t>
      </w:r>
    </w:p>
    <w:p w14:paraId="54F48D35" w14:textId="77777777" w:rsidR="004431CE" w:rsidRDefault="004431CE" w:rsidP="004431CE">
      <w:pPr>
        <w:pStyle w:val="BodyText"/>
        <w:spacing w:before="2" w:line="360" w:lineRule="auto"/>
        <w:ind w:left="142" w:right="261"/>
        <w:jc w:val="both"/>
        <w:rPr>
          <w:rFonts w:ascii="Palatino Linotype" w:hAnsi="Palatino Linotype"/>
          <w:sz w:val="22"/>
          <w:szCs w:val="22"/>
        </w:rPr>
      </w:pPr>
    </w:p>
    <w:p w14:paraId="7A94019F" w14:textId="77777777" w:rsidR="004431CE" w:rsidRPr="004431CE" w:rsidRDefault="004431CE" w:rsidP="004431CE">
      <w:pPr>
        <w:pStyle w:val="BodyText"/>
        <w:spacing w:before="2" w:line="360" w:lineRule="auto"/>
        <w:ind w:left="142" w:right="261"/>
        <w:jc w:val="both"/>
        <w:rPr>
          <w:rFonts w:ascii="Palatino Linotype" w:hAnsi="Palatino Linotype"/>
          <w:b/>
          <w:bCs/>
          <w:sz w:val="22"/>
          <w:szCs w:val="22"/>
        </w:rPr>
      </w:pPr>
    </w:p>
    <w:p w14:paraId="276B2558" w14:textId="77777777" w:rsidR="00AF0B49" w:rsidRPr="004431CE" w:rsidRDefault="00AF0B49" w:rsidP="004431CE">
      <w:pPr>
        <w:pStyle w:val="BodyText"/>
        <w:numPr>
          <w:ilvl w:val="0"/>
          <w:numId w:val="2"/>
        </w:numPr>
        <w:spacing w:before="137" w:line="360" w:lineRule="auto"/>
        <w:ind w:right="260"/>
        <w:jc w:val="both"/>
        <w:rPr>
          <w:rFonts w:ascii="Palatino Linotype" w:hAnsi="Palatino Linotype"/>
          <w:sz w:val="22"/>
          <w:szCs w:val="22"/>
        </w:rPr>
      </w:pPr>
      <w:r w:rsidRPr="004431CE">
        <w:rPr>
          <w:rFonts w:ascii="Palatino Linotype" w:hAnsi="Palatino Linotype"/>
          <w:sz w:val="22"/>
          <w:szCs w:val="22"/>
        </w:rPr>
        <w:lastRenderedPageBreak/>
        <w:t>Kaidah pertama</w:t>
      </w:r>
    </w:p>
    <w:p w14:paraId="55919C82" w14:textId="5625B841" w:rsidR="004431CE" w:rsidRDefault="00AF0B49" w:rsidP="004431CE">
      <w:pPr>
        <w:pStyle w:val="BodyText"/>
        <w:spacing w:before="137" w:line="360" w:lineRule="auto"/>
        <w:ind w:left="502" w:right="-639"/>
        <w:jc w:val="both"/>
        <w:rPr>
          <w:rFonts w:ascii="Palatino Linotype" w:hAnsi="Palatino Linotype" w:cs="Traditional Arabic"/>
          <w:b/>
          <w:bCs/>
          <w:sz w:val="22"/>
          <w:szCs w:val="22"/>
          <w:lang w:bidi="ar-DZ"/>
        </w:rPr>
      </w:pPr>
      <w:r w:rsidRPr="004431CE">
        <w:rPr>
          <w:rFonts w:ascii="Palatino Linotype" w:hAnsi="Palatino Linotype"/>
          <w:sz w:val="22"/>
          <w:szCs w:val="22"/>
        </w:rPr>
        <w:tab/>
      </w:r>
      <w:r w:rsidRPr="004431CE">
        <w:rPr>
          <w:rFonts w:ascii="Palatino Linotype" w:hAnsi="Palatino Linotype"/>
          <w:sz w:val="22"/>
          <w:szCs w:val="22"/>
        </w:rPr>
        <w:tab/>
      </w:r>
      <w:r w:rsidR="009515A7" w:rsidRPr="004431CE">
        <w:rPr>
          <w:rFonts w:ascii="Palatino Linotype" w:hAnsi="Palatino Linotype"/>
          <w:sz w:val="22"/>
          <w:szCs w:val="22"/>
        </w:rPr>
        <w:tab/>
      </w:r>
      <w:r w:rsidR="009515A7" w:rsidRPr="004431CE">
        <w:rPr>
          <w:rFonts w:ascii="Palatino Linotype" w:hAnsi="Palatino Linotype"/>
          <w:sz w:val="22"/>
          <w:szCs w:val="22"/>
        </w:rPr>
        <w:tab/>
      </w:r>
      <w:r w:rsidR="009515A7" w:rsidRPr="004431CE">
        <w:rPr>
          <w:rFonts w:ascii="Palatino Linotype" w:hAnsi="Palatino Linotype"/>
          <w:sz w:val="22"/>
          <w:szCs w:val="22"/>
        </w:rPr>
        <w:tab/>
      </w:r>
      <w:r w:rsidR="004431CE">
        <w:rPr>
          <w:rFonts w:ascii="Palatino Linotype" w:hAnsi="Palatino Linotype"/>
          <w:sz w:val="22"/>
          <w:szCs w:val="22"/>
        </w:rPr>
        <w:tab/>
      </w:r>
      <w:r w:rsidR="009515A7" w:rsidRPr="004431CE">
        <w:rPr>
          <w:rFonts w:ascii="Palatino Linotype" w:hAnsi="Palatino Linotype"/>
          <w:sz w:val="22"/>
          <w:szCs w:val="22"/>
        </w:rPr>
        <w:tab/>
      </w:r>
      <w:r w:rsidR="009515A7" w:rsidRPr="004431CE">
        <w:rPr>
          <w:rFonts w:ascii="Palatino Linotype" w:hAnsi="Palatino Linotype"/>
          <w:sz w:val="22"/>
          <w:szCs w:val="22"/>
        </w:rPr>
        <w:tab/>
      </w:r>
      <w:r w:rsidR="009515A7" w:rsidRPr="004431CE">
        <w:rPr>
          <w:rFonts w:ascii="Palatino Linotype" w:hAnsi="Palatino Linotype"/>
          <w:sz w:val="22"/>
          <w:szCs w:val="22"/>
        </w:rPr>
        <w:tab/>
      </w:r>
      <w:r w:rsidR="009515A7" w:rsidRPr="004431CE">
        <w:rPr>
          <w:rFonts w:ascii="Palatino Linotype" w:hAnsi="Palatino Linotype" w:cs="Traditional Arabic"/>
          <w:b/>
          <w:bCs/>
          <w:sz w:val="22"/>
          <w:szCs w:val="22"/>
          <w:rtl/>
          <w:lang w:bidi="ar-DZ"/>
        </w:rPr>
        <w:t>إِسْتِعْمَالُ النَّاسِ حُجَّةٌ يَجِبُ العَمَلِ</w:t>
      </w:r>
      <w:r w:rsidR="00422314" w:rsidRPr="004431CE">
        <w:rPr>
          <w:rStyle w:val="FootnoteReference"/>
          <w:rFonts w:ascii="Palatino Linotype" w:hAnsi="Palatino Linotype" w:cs="Traditional Arabic"/>
          <w:b/>
          <w:bCs/>
          <w:sz w:val="22"/>
          <w:szCs w:val="22"/>
          <w:rtl/>
          <w:lang w:bidi="ar-DZ"/>
        </w:rPr>
        <w:footnoteReference w:id="11"/>
      </w:r>
    </w:p>
    <w:p w14:paraId="5D44D5D6" w14:textId="21E12693" w:rsidR="003D3335" w:rsidRPr="004431CE" w:rsidRDefault="003D3335" w:rsidP="004431CE">
      <w:pPr>
        <w:pStyle w:val="BodyText"/>
        <w:spacing w:before="137" w:line="360" w:lineRule="auto"/>
        <w:ind w:left="502" w:right="260"/>
        <w:jc w:val="both"/>
        <w:rPr>
          <w:rFonts w:ascii="Palatino Linotype" w:hAnsi="Palatino Linotype"/>
          <w:sz w:val="22"/>
          <w:szCs w:val="22"/>
        </w:rPr>
      </w:pPr>
      <w:r w:rsidRPr="004431CE">
        <w:rPr>
          <w:rFonts w:ascii="Palatino Linotype" w:hAnsi="Palatino Linotype"/>
          <w:i/>
          <w:sz w:val="22"/>
          <w:szCs w:val="22"/>
        </w:rPr>
        <w:t>Apa yang biasa diperbuat orang banyak adalah hujjah (alasan/argumen/dalil) yang wajib diamalkan</w:t>
      </w:r>
    </w:p>
    <w:p w14:paraId="3C1DBC69" w14:textId="77777777" w:rsidR="00AF0B49" w:rsidRPr="004431CE" w:rsidRDefault="009515A7" w:rsidP="004431CE">
      <w:pPr>
        <w:spacing w:before="182" w:line="360" w:lineRule="auto"/>
        <w:ind w:left="142" w:right="261" w:firstLine="425"/>
        <w:jc w:val="both"/>
        <w:rPr>
          <w:rFonts w:ascii="Palatino Linotype" w:hAnsi="Palatino Linotype" w:cs="Times New Roman"/>
          <w:iCs/>
        </w:rPr>
      </w:pPr>
      <w:r w:rsidRPr="004431CE">
        <w:rPr>
          <w:rFonts w:ascii="Palatino Linotype" w:hAnsi="Palatino Linotype" w:cs="Times New Roman"/>
          <w:iCs/>
        </w:rPr>
        <w:t xml:space="preserve">Kaidah </w:t>
      </w:r>
      <w:r w:rsidRPr="004431CE">
        <w:rPr>
          <w:rFonts w:ascii="Palatino Linotype" w:hAnsi="Palatino Linotype" w:cs="Times New Roman"/>
        </w:rPr>
        <w:t xml:space="preserve">ini </w:t>
      </w:r>
      <w:r w:rsidRPr="004431CE">
        <w:rPr>
          <w:rFonts w:ascii="Palatino Linotype" w:hAnsi="Palatino Linotype" w:cs="Times New Roman"/>
          <w:iCs/>
        </w:rPr>
        <w:t xml:space="preserve">merupakan salah satu kaidah cabang dari prinsip dasar </w:t>
      </w:r>
      <w:r w:rsidRPr="004431CE">
        <w:rPr>
          <w:rFonts w:ascii="Palatino Linotype" w:hAnsi="Palatino Linotype" w:cs="Times New Roman"/>
          <w:i/>
          <w:iCs/>
        </w:rPr>
        <w:t>al-‘adah muhakkamah</w:t>
      </w:r>
      <w:r w:rsidRPr="004431CE">
        <w:rPr>
          <w:rFonts w:ascii="Palatino Linotype" w:hAnsi="Palatino Linotype" w:cs="Times New Roman"/>
          <w:iCs/>
        </w:rPr>
        <w:t xml:space="preserve">. Kaidah ini menegaskan bahwa kebiasaan masyarakat yang telah berlangsung secara terus-menerus dan tidak bertentangan dengan syariat memiliki kedudukan hukum yang dapat dijadikan rujukan dalam pengambilan keputusan. Artinya, apa yang biasa dilakukan dan diterima oleh masyarakat sebagai kebiasaan yang sah dan tidak merusak, dapat diberlakukan sebagai dasar hukum. Kaidah ini berpijak pada kenyataan bahwa dalam banyak aspek kehidupan, tidak semua ketentuan dijelaskan secara eksplisit dalam nash syar‘i. Oleh karena itu, kebiasaan masyarakat menjadi pelengkap dalam menjawab persoalan hukum yang bersifat teknis dan lokal, selama kebiasaan itu memenuhi syarat sebagai </w:t>
      </w:r>
      <w:r w:rsidRPr="004431CE">
        <w:rPr>
          <w:rFonts w:ascii="Palatino Linotype" w:hAnsi="Palatino Linotype" w:cs="Times New Roman"/>
          <w:i/>
          <w:iCs/>
        </w:rPr>
        <w:t xml:space="preserve">‘urf </w:t>
      </w:r>
      <w:r w:rsidRPr="004431CE">
        <w:rPr>
          <w:rFonts w:ascii="Cambria" w:hAnsi="Cambria" w:cs="Cambria"/>
          <w:i/>
          <w:iCs/>
        </w:rPr>
        <w:t>ṣ</w:t>
      </w:r>
      <w:r w:rsidRPr="004431CE">
        <w:rPr>
          <w:rFonts w:ascii="Palatino Linotype" w:hAnsi="Palatino Linotype" w:cs="Times New Roman"/>
          <w:i/>
          <w:iCs/>
        </w:rPr>
        <w:t>a</w:t>
      </w:r>
      <w:r w:rsidRPr="004431CE">
        <w:rPr>
          <w:rFonts w:ascii="Cambria" w:hAnsi="Cambria" w:cs="Cambria"/>
          <w:i/>
          <w:iCs/>
        </w:rPr>
        <w:t>ḥ</w:t>
      </w:r>
      <w:r w:rsidRPr="004431CE">
        <w:rPr>
          <w:rFonts w:ascii="Palatino Linotype" w:hAnsi="Palatino Linotype" w:cs="Times New Roman"/>
          <w:i/>
          <w:iCs/>
        </w:rPr>
        <w:t>i</w:t>
      </w:r>
      <w:r w:rsidRPr="004431CE">
        <w:rPr>
          <w:rFonts w:ascii="Cambria" w:hAnsi="Cambria" w:cs="Cambria"/>
          <w:i/>
          <w:iCs/>
        </w:rPr>
        <w:t>ḥ</w:t>
      </w:r>
      <w:r w:rsidRPr="004431CE">
        <w:rPr>
          <w:rFonts w:ascii="Palatino Linotype" w:hAnsi="Palatino Linotype" w:cs="Times New Roman"/>
          <w:iCs/>
        </w:rPr>
        <w:t xml:space="preserve"> (adat yang baik dan tidak bertentangan dengan syariat).</w:t>
      </w:r>
    </w:p>
    <w:p w14:paraId="261C9182" w14:textId="44DF0DB5" w:rsidR="009515A7" w:rsidRPr="004431CE" w:rsidRDefault="009515A7" w:rsidP="004431CE">
      <w:pPr>
        <w:spacing w:before="182" w:line="360" w:lineRule="auto"/>
        <w:ind w:left="142" w:right="261" w:firstLine="425"/>
        <w:jc w:val="both"/>
        <w:rPr>
          <w:rFonts w:ascii="Palatino Linotype" w:hAnsi="Palatino Linotype" w:cs="Times New Roman"/>
          <w:iCs/>
        </w:rPr>
      </w:pPr>
      <w:r w:rsidRPr="004431CE">
        <w:rPr>
          <w:rFonts w:ascii="Palatino Linotype" w:hAnsi="Palatino Linotype" w:cs="Times New Roman"/>
          <w:iCs/>
        </w:rPr>
        <w:t>Contoh implementasinya dalam kehidupan sehari-sehari seperti dalam penggunaan tanda tangan dan materai sebagai bentuk kesepakatan dalam kontrak perjanjian. Di era modern, tidak semua akad dilakukan secara lisan. Tanda tangan dan dokumen tertulis telah menjadi kebiasaan yang berlaku dalam masyarakat untuk mewakili persetujuan dan komitmen. Maka, kebiasaan tersebut dapat diakui sebagai hujjah hukum. Begitu pula dalam adat mahar, di beberapa wilayah di Indonesia mahar berupa seperangkat alat salat atau perhiasan emas merupakan hal yang lumrah. Meskipun dalam fiqh mahar bisa berupa apa saja yang bernilai, bentuk tersebut tetap dianggap sah karena telah menjadi kebiasaan umum di masyarakat dan memenuhi syarat syar‘i.</w:t>
      </w:r>
    </w:p>
    <w:p w14:paraId="5185BDC0" w14:textId="77777777" w:rsidR="0067387F" w:rsidRPr="004431CE" w:rsidRDefault="0067387F" w:rsidP="004431CE">
      <w:pPr>
        <w:pStyle w:val="ListParagraph"/>
        <w:numPr>
          <w:ilvl w:val="0"/>
          <w:numId w:val="2"/>
        </w:numPr>
        <w:spacing w:before="182" w:line="360" w:lineRule="auto"/>
        <w:ind w:right="211"/>
        <w:jc w:val="both"/>
        <w:rPr>
          <w:rFonts w:ascii="Palatino Linotype" w:hAnsi="Palatino Linotype" w:cs="Traditional Arabic"/>
          <w:b/>
          <w:bCs/>
          <w:lang w:val="en-US" w:bidi="ar-DZ"/>
        </w:rPr>
      </w:pPr>
      <w:r w:rsidRPr="004431CE">
        <w:rPr>
          <w:rFonts w:ascii="Palatino Linotype" w:hAnsi="Palatino Linotype" w:cs="Times New Roman"/>
          <w:iCs/>
        </w:rPr>
        <w:lastRenderedPageBreak/>
        <w:t>Kaidah kedua</w:t>
      </w:r>
      <w:r w:rsidR="00E61283" w:rsidRPr="004431CE">
        <w:rPr>
          <w:rFonts w:ascii="Palatino Linotype" w:hAnsi="Palatino Linotype" w:cs="Times New Roman"/>
          <w:iCs/>
        </w:rPr>
        <w:tab/>
      </w:r>
      <w:r w:rsidR="00E61283" w:rsidRPr="004431CE">
        <w:rPr>
          <w:rFonts w:ascii="Palatino Linotype" w:hAnsi="Palatino Linotype" w:cs="Times New Roman"/>
          <w:iCs/>
        </w:rPr>
        <w:tab/>
      </w:r>
      <w:r w:rsidR="00E61283" w:rsidRPr="004431CE">
        <w:rPr>
          <w:rFonts w:ascii="Palatino Linotype" w:hAnsi="Palatino Linotype" w:cs="Times New Roman"/>
          <w:iCs/>
        </w:rPr>
        <w:tab/>
      </w:r>
      <w:r w:rsidR="00E61283" w:rsidRPr="004431CE">
        <w:rPr>
          <w:rFonts w:ascii="Palatino Linotype" w:hAnsi="Palatino Linotype" w:cs="Times New Roman"/>
          <w:iCs/>
        </w:rPr>
        <w:tab/>
      </w:r>
    </w:p>
    <w:p w14:paraId="50387F5B" w14:textId="789C72EC" w:rsidR="009515A7" w:rsidRPr="004431CE" w:rsidRDefault="0067387F" w:rsidP="004431CE">
      <w:pPr>
        <w:pStyle w:val="ListParagraph"/>
        <w:spacing w:before="182" w:line="360" w:lineRule="auto"/>
        <w:ind w:left="502" w:right="211"/>
        <w:jc w:val="right"/>
        <w:rPr>
          <w:rFonts w:ascii="Palatino Linotype" w:hAnsi="Palatino Linotype" w:cs="Traditional Arabic"/>
          <w:b/>
          <w:bCs/>
          <w:lang w:val="en-US" w:bidi="ar-DZ"/>
        </w:rPr>
      </w:pPr>
      <w:r w:rsidRPr="004431CE">
        <w:rPr>
          <w:rFonts w:ascii="Palatino Linotype" w:hAnsi="Palatino Linotype" w:cs="Traditional Arabic"/>
          <w:b/>
          <w:bCs/>
          <w:rtl/>
          <w:lang w:bidi="ar-DZ"/>
        </w:rPr>
        <w:t>إِنَّمَا تَعْتَبِرُ العَادَةُ إِذَااضْطَرَدَتْ أَوْ غَلَبَتْ</w:t>
      </w:r>
      <w:r w:rsidR="0048660D" w:rsidRPr="004431CE">
        <w:rPr>
          <w:rStyle w:val="FootnoteReference"/>
          <w:rFonts w:ascii="Palatino Linotype" w:hAnsi="Palatino Linotype" w:cs="Traditional Arabic"/>
          <w:b/>
          <w:bCs/>
          <w:rtl/>
          <w:lang w:bidi="ar-DZ"/>
        </w:rPr>
        <w:footnoteReference w:id="12"/>
      </w:r>
    </w:p>
    <w:p w14:paraId="62F203AD" w14:textId="77777777" w:rsidR="00635413" w:rsidRPr="004431CE" w:rsidRDefault="00635413" w:rsidP="004431CE">
      <w:pPr>
        <w:spacing w:before="182" w:line="360" w:lineRule="auto"/>
        <w:ind w:left="284" w:right="261" w:hanging="477"/>
        <w:rPr>
          <w:rFonts w:ascii="Palatino Linotype" w:hAnsi="Palatino Linotype" w:cs="Times New Roman"/>
          <w:i/>
        </w:rPr>
      </w:pPr>
      <w:r w:rsidRPr="004431CE">
        <w:rPr>
          <w:rFonts w:ascii="Palatino Linotype" w:hAnsi="Palatino Linotype" w:cs="Times New Roman"/>
          <w:lang w:bidi="ar-DZ"/>
        </w:rPr>
        <w:tab/>
      </w:r>
      <w:r w:rsidRPr="004431CE">
        <w:rPr>
          <w:rFonts w:ascii="Palatino Linotype" w:hAnsi="Palatino Linotype" w:cs="Times New Roman"/>
          <w:lang w:bidi="ar-DZ"/>
        </w:rPr>
        <w:tab/>
      </w:r>
      <w:r w:rsidRPr="004431CE">
        <w:rPr>
          <w:rFonts w:ascii="Palatino Linotype" w:hAnsi="Palatino Linotype" w:cs="Times New Roman"/>
          <w:i/>
        </w:rPr>
        <w:t>Adat yang dianggap (sebagai pertimbangan hukum) itu hanyalah adat yang terus-menerus berlaku atau berlaku umum.</w:t>
      </w:r>
    </w:p>
    <w:p w14:paraId="7D414800" w14:textId="4F317355" w:rsidR="00635413" w:rsidRPr="004431CE" w:rsidRDefault="00635413" w:rsidP="004431CE">
      <w:pPr>
        <w:tabs>
          <w:tab w:val="left" w:pos="709"/>
        </w:tabs>
        <w:spacing w:before="182" w:line="360" w:lineRule="auto"/>
        <w:ind w:left="142" w:right="261" w:hanging="477"/>
        <w:jc w:val="both"/>
        <w:rPr>
          <w:rFonts w:ascii="Palatino Linotype" w:hAnsi="Palatino Linotype" w:cs="Times New Roman"/>
          <w:lang w:bidi="ar-DZ"/>
        </w:rPr>
      </w:pPr>
      <w:r w:rsidRPr="004431CE">
        <w:rPr>
          <w:rFonts w:ascii="Palatino Linotype" w:hAnsi="Palatino Linotype" w:cs="Times New Roman"/>
          <w:i/>
        </w:rPr>
        <w:tab/>
      </w:r>
      <w:r w:rsidRPr="004431CE">
        <w:rPr>
          <w:rFonts w:ascii="Palatino Linotype" w:hAnsi="Palatino Linotype" w:cs="Times New Roman"/>
          <w:i/>
        </w:rPr>
        <w:tab/>
      </w:r>
      <w:r w:rsidRPr="004431CE">
        <w:rPr>
          <w:rFonts w:ascii="Palatino Linotype" w:hAnsi="Palatino Linotype" w:cs="Times New Roman"/>
          <w:lang w:bidi="ar-DZ"/>
        </w:rPr>
        <w:t xml:space="preserve"> Yang dimaksud kaidah ini ialah adat hanya dianggap jika berlangsung terus-menerus atau mendominasi yang merupakan salah satu kaidah cabang dari kaidah besar </w:t>
      </w:r>
      <w:r w:rsidRPr="004431CE">
        <w:rPr>
          <w:rFonts w:ascii="Palatino Linotype" w:hAnsi="Palatino Linotype" w:cs="Times New Roman"/>
          <w:i/>
          <w:iCs/>
          <w:lang w:bidi="ar-DZ"/>
        </w:rPr>
        <w:t>al-‘adah mu</w:t>
      </w:r>
      <w:r w:rsidRPr="004431CE">
        <w:rPr>
          <w:rFonts w:ascii="Cambria" w:hAnsi="Cambria" w:cs="Cambria"/>
          <w:i/>
          <w:iCs/>
          <w:lang w:bidi="ar-DZ"/>
        </w:rPr>
        <w:t>ḥ</w:t>
      </w:r>
      <w:r w:rsidRPr="004431CE">
        <w:rPr>
          <w:rFonts w:ascii="Palatino Linotype" w:hAnsi="Palatino Linotype" w:cs="Times New Roman"/>
          <w:i/>
          <w:iCs/>
          <w:lang w:bidi="ar-DZ"/>
        </w:rPr>
        <w:t>akkamah</w:t>
      </w:r>
      <w:r w:rsidRPr="004431CE">
        <w:rPr>
          <w:rFonts w:ascii="Palatino Linotype" w:hAnsi="Palatino Linotype" w:cs="Times New Roman"/>
          <w:lang w:bidi="ar-DZ"/>
        </w:rPr>
        <w:t>. Kaidah ini menekankan bahwa sebuah kebiasaan hanya dapat dijadikan dasar dalam hukum apabila adat tersebut berlaku secara stabil (</w:t>
      </w:r>
      <w:r w:rsidRPr="004431CE">
        <w:rPr>
          <w:rFonts w:ascii="Palatino Linotype" w:hAnsi="Palatino Linotype" w:cs="Times New Roman"/>
          <w:i/>
          <w:iCs/>
          <w:lang w:bidi="ar-DZ"/>
        </w:rPr>
        <w:t>mu</w:t>
      </w:r>
      <w:r w:rsidRPr="004431CE">
        <w:rPr>
          <w:rFonts w:ascii="Cambria" w:hAnsi="Cambria" w:cs="Cambria"/>
          <w:i/>
          <w:iCs/>
          <w:lang w:bidi="ar-DZ"/>
        </w:rPr>
        <w:t>ṭṭ</w:t>
      </w:r>
      <w:r w:rsidRPr="004431CE">
        <w:rPr>
          <w:rFonts w:ascii="Palatino Linotype" w:hAnsi="Palatino Linotype" w:cs="Times New Roman"/>
          <w:i/>
          <w:iCs/>
          <w:lang w:bidi="ar-DZ"/>
        </w:rPr>
        <w:t>aridah</w:t>
      </w:r>
      <w:r w:rsidRPr="004431CE">
        <w:rPr>
          <w:rFonts w:ascii="Palatino Linotype" w:hAnsi="Palatino Linotype" w:cs="Times New Roman"/>
          <w:lang w:bidi="ar-DZ"/>
        </w:rPr>
        <w:t>) atau dilakukan oleh mayoritas masyarakat (</w:t>
      </w:r>
      <w:r w:rsidRPr="004431CE">
        <w:rPr>
          <w:rFonts w:ascii="Palatino Linotype" w:hAnsi="Palatino Linotype" w:cs="Times New Roman"/>
          <w:i/>
          <w:iCs/>
          <w:lang w:bidi="ar-DZ"/>
        </w:rPr>
        <w:t>gh</w:t>
      </w:r>
      <w:r w:rsidR="00EE5220" w:rsidRPr="004431CE">
        <w:rPr>
          <w:rFonts w:ascii="Palatino Linotype" w:hAnsi="Palatino Linotype" w:cs="Times New Roman"/>
          <w:i/>
          <w:iCs/>
          <w:lang w:bidi="ar-DZ"/>
        </w:rPr>
        <w:t>a</w:t>
      </w:r>
      <w:r w:rsidRPr="004431CE">
        <w:rPr>
          <w:rFonts w:ascii="Palatino Linotype" w:hAnsi="Palatino Linotype" w:cs="Times New Roman"/>
          <w:i/>
          <w:iCs/>
          <w:lang w:bidi="ar-DZ"/>
        </w:rPr>
        <w:t>libah</w:t>
      </w:r>
      <w:r w:rsidRPr="004431CE">
        <w:rPr>
          <w:rFonts w:ascii="Palatino Linotype" w:hAnsi="Palatino Linotype" w:cs="Times New Roman"/>
          <w:lang w:bidi="ar-DZ"/>
        </w:rPr>
        <w:t>). Sebagai contoh aplikatif, dalam praktik jual beli, masyarakat Indonesia terbiasa menyepakati harga melalui angka yang tertulis pada label harga tanpa menyatakan ijab-qabul secara lisan. Transaksi ini dianggap sah karena telah menjadi kebiasaan umum yang berlaku secara luas dan terus-menerus, sehingga termasuk dalam adat yang diakui oleh kaidah ini. Contoh lain ditemukan dalam tradisi pemberian “uang panai’” pada masyarakat Bugis-Makassar. Tradisi ini merupakan bentuk penghormatan kepada calon mempelai perempuan yang telah dilakukan turun-temurun dan diterima luas oleh masyarakat. Maka selama tidak mengandung unsur yang bertentangan dengan prinsip syariah (seperti memaksa atau memberatkan), kebiasaan ini sah dijadikan dasar hukum muamalah.</w:t>
      </w:r>
    </w:p>
    <w:p w14:paraId="611B7E13" w14:textId="03265968" w:rsidR="00BC6F9F" w:rsidRPr="004431CE" w:rsidRDefault="00BC6F9F" w:rsidP="004431CE">
      <w:pPr>
        <w:pStyle w:val="ListParagraph"/>
        <w:numPr>
          <w:ilvl w:val="0"/>
          <w:numId w:val="2"/>
        </w:numPr>
        <w:tabs>
          <w:tab w:val="left" w:pos="709"/>
        </w:tabs>
        <w:spacing w:before="182" w:line="360" w:lineRule="auto"/>
        <w:ind w:right="261"/>
        <w:jc w:val="both"/>
        <w:rPr>
          <w:rFonts w:ascii="Palatino Linotype" w:hAnsi="Palatino Linotype" w:cs="Times New Roman"/>
          <w:lang w:bidi="ar-DZ"/>
        </w:rPr>
      </w:pPr>
      <w:r w:rsidRPr="004431CE">
        <w:rPr>
          <w:rFonts w:ascii="Palatino Linotype" w:hAnsi="Palatino Linotype" w:cs="Times New Roman"/>
          <w:lang w:bidi="ar-DZ"/>
        </w:rPr>
        <w:t>Kaidah ketiga</w:t>
      </w:r>
    </w:p>
    <w:p w14:paraId="7008B4FA" w14:textId="47781216" w:rsidR="00BC6F9F" w:rsidRPr="004431CE" w:rsidRDefault="00AF0B49" w:rsidP="004431CE">
      <w:pPr>
        <w:spacing w:before="182" w:line="360" w:lineRule="auto"/>
        <w:ind w:left="142" w:right="261"/>
        <w:jc w:val="right"/>
        <w:rPr>
          <w:rFonts w:ascii="Palatino Linotype" w:hAnsi="Palatino Linotype" w:cs="Traditional Arabic"/>
          <w:b/>
          <w:bCs/>
          <w:lang w:bidi="ar-DZ"/>
        </w:rPr>
      </w:pPr>
      <w:r w:rsidRPr="004431CE">
        <w:rPr>
          <w:rFonts w:ascii="Palatino Linotype" w:hAnsi="Palatino Linotype" w:cs="Traditional Arabic"/>
          <w:b/>
          <w:bCs/>
          <w:rtl/>
          <w:lang w:bidi="ar-DZ"/>
        </w:rPr>
        <w:t>الحُكْمُ بِالمُعْتَادِ لَاباِلنَّادَرِ</w:t>
      </w:r>
      <w:r w:rsidR="0048660D" w:rsidRPr="004431CE">
        <w:rPr>
          <w:rStyle w:val="FootnoteReference"/>
          <w:rFonts w:ascii="Palatino Linotype" w:hAnsi="Palatino Linotype" w:cs="Traditional Arabic"/>
          <w:b/>
          <w:bCs/>
          <w:rtl/>
          <w:lang w:bidi="ar-DZ"/>
        </w:rPr>
        <w:footnoteReference w:id="13"/>
      </w:r>
      <w:r w:rsidRPr="004431CE">
        <w:rPr>
          <w:rFonts w:ascii="Palatino Linotype" w:hAnsi="Palatino Linotype" w:cs="Traditional Arabic"/>
          <w:b/>
          <w:bCs/>
          <w:lang w:bidi="ar-DZ"/>
        </w:rPr>
        <w:tab/>
      </w:r>
    </w:p>
    <w:p w14:paraId="0E813B3E" w14:textId="77777777" w:rsidR="00A55B23" w:rsidRPr="004431CE" w:rsidRDefault="00AF0B49" w:rsidP="004431CE">
      <w:pPr>
        <w:pStyle w:val="ListParagraph"/>
        <w:spacing w:before="182" w:line="360" w:lineRule="auto"/>
        <w:ind w:left="142" w:right="261" w:firstLine="567"/>
        <w:jc w:val="both"/>
        <w:rPr>
          <w:rFonts w:ascii="Palatino Linotype" w:hAnsi="Palatino Linotype" w:cs="Times New Roman"/>
          <w:i/>
          <w:lang w:bidi="ar-DZ"/>
        </w:rPr>
      </w:pPr>
      <w:r w:rsidRPr="004431CE">
        <w:rPr>
          <w:rFonts w:ascii="Palatino Linotype" w:hAnsi="Palatino Linotype" w:cstheme="majorBidi"/>
          <w:lang w:bidi="ar-DZ"/>
        </w:rPr>
        <w:t xml:space="preserve">  </w:t>
      </w:r>
      <w:r w:rsidR="00A55B23" w:rsidRPr="004431CE">
        <w:rPr>
          <w:rFonts w:ascii="Palatino Linotype" w:hAnsi="Palatino Linotype" w:cs="Times New Roman"/>
          <w:i/>
        </w:rPr>
        <w:t>Hukum itu dengan yang biasa terjadi bukan dengan yang jarang terjadi</w:t>
      </w:r>
      <w:r w:rsidR="00A55B23" w:rsidRPr="004431CE">
        <w:rPr>
          <w:rFonts w:ascii="Palatino Linotype" w:hAnsi="Palatino Linotype" w:cs="Times New Roman"/>
          <w:i/>
          <w:lang w:bidi="ar-DZ"/>
        </w:rPr>
        <w:t xml:space="preserve"> </w:t>
      </w:r>
    </w:p>
    <w:p w14:paraId="1CDB440A" w14:textId="05EAA619" w:rsidR="00AF0B49" w:rsidRPr="004431CE" w:rsidRDefault="00AF0B49" w:rsidP="004431CE">
      <w:pPr>
        <w:pStyle w:val="ListParagraph"/>
        <w:spacing w:before="182" w:line="360" w:lineRule="auto"/>
        <w:ind w:left="142" w:right="261" w:firstLine="567"/>
        <w:jc w:val="both"/>
        <w:rPr>
          <w:rFonts w:ascii="Palatino Linotype" w:hAnsi="Palatino Linotype" w:cstheme="majorBidi"/>
          <w:lang w:bidi="ar-DZ"/>
        </w:rPr>
      </w:pPr>
      <w:r w:rsidRPr="004431CE">
        <w:rPr>
          <w:rFonts w:ascii="Palatino Linotype" w:hAnsi="Palatino Linotype" w:cstheme="majorBidi"/>
          <w:lang w:bidi="ar-DZ"/>
        </w:rPr>
        <w:t xml:space="preserve">Kaidah ini didasarkan pada kebiasaan yang umum, bukan pada kejadian yang langka,” merupakan salah satu cabang dari kaidah besar </w:t>
      </w:r>
      <w:r w:rsidRPr="004431CE">
        <w:rPr>
          <w:rFonts w:ascii="Palatino Linotype" w:hAnsi="Palatino Linotype" w:cstheme="majorBidi"/>
          <w:i/>
          <w:iCs/>
          <w:lang w:bidi="ar-DZ"/>
        </w:rPr>
        <w:t>al-‘</w:t>
      </w:r>
      <w:r w:rsidR="00EE5220" w:rsidRPr="004431CE">
        <w:rPr>
          <w:rFonts w:ascii="Palatino Linotype" w:hAnsi="Palatino Linotype" w:cstheme="majorBidi"/>
          <w:i/>
          <w:iCs/>
          <w:lang w:bidi="ar-DZ"/>
        </w:rPr>
        <w:t>a</w:t>
      </w:r>
      <w:r w:rsidRPr="004431CE">
        <w:rPr>
          <w:rFonts w:ascii="Palatino Linotype" w:hAnsi="Palatino Linotype" w:cstheme="majorBidi"/>
          <w:i/>
          <w:iCs/>
          <w:lang w:bidi="ar-DZ"/>
        </w:rPr>
        <w:t>dah mu</w:t>
      </w:r>
      <w:r w:rsidRPr="004431CE">
        <w:rPr>
          <w:rFonts w:ascii="Cambria" w:hAnsi="Cambria" w:cs="Cambria"/>
          <w:i/>
          <w:iCs/>
          <w:lang w:bidi="ar-DZ"/>
        </w:rPr>
        <w:t>ḥ</w:t>
      </w:r>
      <w:r w:rsidRPr="004431CE">
        <w:rPr>
          <w:rFonts w:ascii="Palatino Linotype" w:hAnsi="Palatino Linotype" w:cstheme="majorBidi"/>
          <w:i/>
          <w:iCs/>
          <w:lang w:bidi="ar-DZ"/>
        </w:rPr>
        <w:t>akkamah</w:t>
      </w:r>
      <w:r w:rsidRPr="004431CE">
        <w:rPr>
          <w:rFonts w:ascii="Palatino Linotype" w:hAnsi="Palatino Linotype" w:cstheme="majorBidi"/>
          <w:lang w:bidi="ar-DZ"/>
        </w:rPr>
        <w:t xml:space="preserve">. Kaidah ini </w:t>
      </w:r>
      <w:r w:rsidRPr="004431CE">
        <w:rPr>
          <w:rFonts w:ascii="Palatino Linotype" w:hAnsi="Palatino Linotype" w:cstheme="majorBidi"/>
          <w:lang w:bidi="ar-DZ"/>
        </w:rPr>
        <w:lastRenderedPageBreak/>
        <w:t>menegaskan bahwa kebiasaan yang berlaku secara umum di masyarakat menjadi dasar dalam menetapkan suatu hukum, selama tidak bertentangan dengan nash atau prinsip syariat Islam. Sebaliknya, peristiwa yang bersifat insidental atau jarang terjadi tidak dapat dijadikan tolok ukur dalam menetapkan hukum karena tidak mencerminkan realitas umum yang stabil dan berulang. Penerapan kaidah ini sangat penting dalam ranah muamalah dan sosial kemasyarakatan. Sebab, dalam kehidupan sehari-hari, terdapat banyak keadaan yang tidak diatur secara eksplisit dalam akad atau kesepakatan tertulis, tetapi masyarakat telah terbiasa melakukannya berdasarkan praktik yang berulang. Oleh karena itu, dalam kondisi semacam ini, hukum mengambil patokan dari kebiasaan umum (</w:t>
      </w:r>
      <w:r w:rsidRPr="004431CE">
        <w:rPr>
          <w:rFonts w:ascii="Palatino Linotype" w:hAnsi="Palatino Linotype" w:cstheme="majorBidi"/>
          <w:i/>
          <w:iCs/>
          <w:lang w:bidi="ar-DZ"/>
        </w:rPr>
        <w:t>al-mu‘ta</w:t>
      </w:r>
      <w:r w:rsidR="00EE5220" w:rsidRPr="004431CE">
        <w:rPr>
          <w:rFonts w:ascii="Palatino Linotype" w:hAnsi="Palatino Linotype" w:cstheme="majorBidi"/>
          <w:i/>
          <w:iCs/>
          <w:lang w:bidi="ar-DZ"/>
        </w:rPr>
        <w:t>a</w:t>
      </w:r>
      <w:r w:rsidRPr="004431CE">
        <w:rPr>
          <w:rFonts w:ascii="Palatino Linotype" w:hAnsi="Palatino Linotype" w:cstheme="majorBidi"/>
          <w:i/>
          <w:iCs/>
          <w:lang w:bidi="ar-DZ"/>
        </w:rPr>
        <w:t>d</w:t>
      </w:r>
      <w:r w:rsidRPr="004431CE">
        <w:rPr>
          <w:rFonts w:ascii="Palatino Linotype" w:hAnsi="Palatino Linotype" w:cstheme="majorBidi"/>
          <w:lang w:bidi="ar-DZ"/>
        </w:rPr>
        <w:t xml:space="preserve">) yang sudah diterima dan dijalankan secara luas. </w:t>
      </w:r>
    </w:p>
    <w:p w14:paraId="5E227CC9" w14:textId="15F2B5C5" w:rsidR="00A55B23" w:rsidRDefault="00AF0B49" w:rsidP="004431CE">
      <w:pPr>
        <w:pStyle w:val="ListParagraph"/>
        <w:spacing w:before="182" w:line="360" w:lineRule="auto"/>
        <w:ind w:left="142" w:right="261" w:firstLine="567"/>
        <w:jc w:val="both"/>
        <w:rPr>
          <w:rFonts w:ascii="Palatino Linotype" w:hAnsi="Palatino Linotype" w:cstheme="majorBidi"/>
          <w:lang w:bidi="ar-DZ"/>
        </w:rPr>
      </w:pPr>
      <w:r w:rsidRPr="004431CE">
        <w:rPr>
          <w:rFonts w:ascii="Palatino Linotype" w:hAnsi="Palatino Linotype" w:cstheme="majorBidi"/>
          <w:lang w:bidi="ar-DZ"/>
        </w:rPr>
        <w:tab/>
        <w:t>Sebagai contoh, dalam dunia kerja, pembayaran gaji karyawan umumnya dilakukan setiap akhir bulan. Meskipun tidak tercantum dalam perjanjian kerja secara rinci, jika terjadi perselisihan terkait waktu pembayaran, maka yang dijadikan dasar adalah kebiasaan umum pembayaran gaji bulanan. Hal ini didasarkan pada kaidah bahwa kebiasaan umum menjadi dasar hukum, bukan praktik langka atau insidental. Contoh lain dapat dilihat dalam praktik jual beli di toko modern. Konsumen yang mengambil barang dari rak dengan harga tertera dianggap telah sepakat dengan harga tersebut, meskipun tidak terjadi akad secara verbal. Karena kebiasaan seperti ini telah menjadi norma yang umum, maka ia menjadi dasar keabsahan transaksi. Dengan demikian, kaidah ini menunjukkan bahwa hukum Islam memberikan ruang yang luas bagi adat dan kebiasaan masyarakat dalam menentukan hukum selama bersifat stabil, tidak menyimpang, dan dapat dipertanggungjawabkan secara sosial. Keberadaan kaidah ini menjadi bukti bahwa syariat Islam bersifat responsif terhadap dinamika sosial, serta menekankan pentingnya mempertimbangkan kenyataan hidup masyarakat sebagai sumber pertimbangan dalam penetapan hukum.</w:t>
      </w:r>
    </w:p>
    <w:p w14:paraId="150F5A54" w14:textId="77777777" w:rsidR="004431CE" w:rsidRDefault="004431CE" w:rsidP="004431CE">
      <w:pPr>
        <w:pStyle w:val="ListParagraph"/>
        <w:spacing w:before="182" w:line="360" w:lineRule="auto"/>
        <w:ind w:left="142" w:right="261" w:firstLine="567"/>
        <w:jc w:val="both"/>
        <w:rPr>
          <w:rFonts w:ascii="Palatino Linotype" w:hAnsi="Palatino Linotype" w:cstheme="majorBidi"/>
          <w:lang w:bidi="ar-DZ"/>
        </w:rPr>
      </w:pPr>
    </w:p>
    <w:p w14:paraId="38EBDCFC" w14:textId="77777777" w:rsidR="004431CE" w:rsidRDefault="004431CE" w:rsidP="004431CE">
      <w:pPr>
        <w:pStyle w:val="ListParagraph"/>
        <w:spacing w:before="182" w:line="360" w:lineRule="auto"/>
        <w:ind w:left="142" w:right="261" w:firstLine="567"/>
        <w:jc w:val="both"/>
        <w:rPr>
          <w:rFonts w:ascii="Palatino Linotype" w:hAnsi="Palatino Linotype" w:cstheme="majorBidi"/>
          <w:lang w:bidi="ar-DZ"/>
        </w:rPr>
      </w:pPr>
    </w:p>
    <w:p w14:paraId="772E0BC3" w14:textId="77777777" w:rsidR="004431CE" w:rsidRDefault="004431CE" w:rsidP="004431CE">
      <w:pPr>
        <w:pStyle w:val="ListParagraph"/>
        <w:spacing w:before="182" w:line="360" w:lineRule="auto"/>
        <w:ind w:left="142" w:right="261" w:firstLine="567"/>
        <w:jc w:val="both"/>
        <w:rPr>
          <w:rFonts w:ascii="Palatino Linotype" w:hAnsi="Palatino Linotype" w:cstheme="majorBidi"/>
          <w:lang w:bidi="ar-DZ"/>
        </w:rPr>
      </w:pPr>
    </w:p>
    <w:p w14:paraId="021B6707" w14:textId="77777777" w:rsidR="004431CE" w:rsidRPr="004431CE" w:rsidRDefault="004431CE" w:rsidP="004431CE">
      <w:pPr>
        <w:pStyle w:val="ListParagraph"/>
        <w:spacing w:before="182" w:line="360" w:lineRule="auto"/>
        <w:ind w:left="142" w:right="261" w:firstLine="567"/>
        <w:jc w:val="both"/>
        <w:rPr>
          <w:rFonts w:ascii="Palatino Linotype" w:hAnsi="Palatino Linotype" w:cstheme="majorBidi"/>
          <w:lang w:bidi="ar-DZ"/>
        </w:rPr>
      </w:pPr>
    </w:p>
    <w:p w14:paraId="518F2C7B" w14:textId="77777777" w:rsidR="00BC6F9F" w:rsidRPr="004431CE" w:rsidRDefault="00BC6F9F" w:rsidP="004431CE">
      <w:pPr>
        <w:pStyle w:val="ListParagraph"/>
        <w:numPr>
          <w:ilvl w:val="0"/>
          <w:numId w:val="2"/>
        </w:numPr>
        <w:spacing w:before="182" w:line="360" w:lineRule="auto"/>
        <w:ind w:right="261"/>
        <w:jc w:val="both"/>
        <w:rPr>
          <w:rFonts w:ascii="Palatino Linotype" w:hAnsi="Palatino Linotype" w:cstheme="majorBidi"/>
          <w:lang w:bidi="ar-DZ"/>
        </w:rPr>
      </w:pPr>
      <w:r w:rsidRPr="004431CE">
        <w:rPr>
          <w:rFonts w:ascii="Palatino Linotype" w:hAnsi="Palatino Linotype" w:cstheme="majorBidi"/>
          <w:lang w:bidi="ar-DZ"/>
        </w:rPr>
        <w:lastRenderedPageBreak/>
        <w:t>Kaidah keempat</w:t>
      </w:r>
    </w:p>
    <w:p w14:paraId="372FE829" w14:textId="2579ECA8" w:rsidR="00AF0B49" w:rsidRPr="004431CE" w:rsidRDefault="00AF0B49" w:rsidP="004431CE">
      <w:pPr>
        <w:pStyle w:val="ListParagraph"/>
        <w:spacing w:before="182" w:line="360" w:lineRule="auto"/>
        <w:ind w:left="502" w:right="-356"/>
        <w:jc w:val="both"/>
        <w:rPr>
          <w:rFonts w:ascii="Palatino Linotype" w:hAnsi="Palatino Linotype" w:cstheme="majorBidi"/>
          <w:lang w:bidi="ar-DZ"/>
        </w:rPr>
      </w:pPr>
      <w:r w:rsidRPr="004431CE">
        <w:rPr>
          <w:rFonts w:ascii="Palatino Linotype" w:hAnsi="Palatino Linotype" w:cstheme="majorBidi"/>
          <w:lang w:bidi="ar-DZ"/>
        </w:rPr>
        <w:tab/>
      </w:r>
      <w:r w:rsidRPr="004431CE">
        <w:rPr>
          <w:rFonts w:ascii="Palatino Linotype" w:hAnsi="Palatino Linotype" w:cstheme="majorBidi"/>
          <w:lang w:bidi="ar-DZ"/>
        </w:rPr>
        <w:tab/>
      </w:r>
      <w:r w:rsidRPr="004431CE">
        <w:rPr>
          <w:rFonts w:ascii="Palatino Linotype" w:hAnsi="Palatino Linotype" w:cstheme="majorBidi"/>
          <w:lang w:bidi="ar-DZ"/>
        </w:rPr>
        <w:tab/>
      </w:r>
      <w:r w:rsidRPr="004431CE">
        <w:rPr>
          <w:rFonts w:ascii="Palatino Linotype" w:hAnsi="Palatino Linotype" w:cstheme="majorBidi"/>
          <w:lang w:bidi="ar-DZ"/>
        </w:rPr>
        <w:tab/>
      </w:r>
      <w:r w:rsidRPr="004431CE">
        <w:rPr>
          <w:rFonts w:ascii="Palatino Linotype" w:hAnsi="Palatino Linotype" w:cstheme="majorBidi"/>
          <w:lang w:bidi="ar-DZ"/>
        </w:rPr>
        <w:tab/>
      </w:r>
      <w:r w:rsidRPr="004431CE">
        <w:rPr>
          <w:rFonts w:ascii="Palatino Linotype" w:hAnsi="Palatino Linotype" w:cstheme="majorBidi"/>
          <w:lang w:bidi="ar-DZ"/>
        </w:rPr>
        <w:tab/>
      </w:r>
      <w:r w:rsidRPr="004431CE">
        <w:rPr>
          <w:rFonts w:ascii="Palatino Linotype" w:hAnsi="Palatino Linotype" w:cstheme="majorBidi"/>
          <w:lang w:bidi="ar-DZ"/>
        </w:rPr>
        <w:tab/>
      </w:r>
      <w:r w:rsidRPr="004431CE">
        <w:rPr>
          <w:rFonts w:ascii="Palatino Linotype" w:hAnsi="Palatino Linotype" w:cstheme="majorBidi"/>
          <w:lang w:bidi="ar-DZ"/>
        </w:rPr>
        <w:tab/>
      </w:r>
      <w:r w:rsidRPr="004431CE">
        <w:rPr>
          <w:rFonts w:ascii="Palatino Linotype" w:hAnsi="Palatino Linotype" w:cstheme="majorBidi"/>
          <w:lang w:bidi="ar-DZ"/>
        </w:rPr>
        <w:tab/>
      </w:r>
      <w:r w:rsidRPr="004431CE">
        <w:rPr>
          <w:rFonts w:ascii="Palatino Linotype" w:hAnsi="Palatino Linotype" w:cs="Traditional Arabic"/>
          <w:b/>
          <w:bCs/>
          <w:rtl/>
          <w:lang w:bidi="ar-DZ"/>
        </w:rPr>
        <w:t>الَمعْرُوْفُ عُرْفًا كَالمَْشْرُوْطِ شَرْطًا</w:t>
      </w:r>
      <w:r w:rsidR="0048660D" w:rsidRPr="004431CE">
        <w:rPr>
          <w:rStyle w:val="FootnoteReference"/>
          <w:rFonts w:ascii="Palatino Linotype" w:hAnsi="Palatino Linotype" w:cs="Traditional Arabic"/>
          <w:b/>
          <w:bCs/>
          <w:rtl/>
          <w:lang w:bidi="ar-DZ"/>
        </w:rPr>
        <w:footnoteReference w:id="14"/>
      </w:r>
    </w:p>
    <w:p w14:paraId="13267754" w14:textId="54C445A0" w:rsidR="001B4498" w:rsidRPr="004431CE" w:rsidRDefault="001B4498" w:rsidP="004431CE">
      <w:pPr>
        <w:spacing w:line="360" w:lineRule="auto"/>
        <w:ind w:left="709" w:right="262"/>
        <w:jc w:val="both"/>
        <w:rPr>
          <w:rFonts w:ascii="Palatino Linotype" w:hAnsi="Palatino Linotype" w:cs="Times New Roman"/>
          <w:i/>
        </w:rPr>
      </w:pPr>
      <w:r w:rsidRPr="004431CE">
        <w:rPr>
          <w:rFonts w:ascii="Palatino Linotype" w:hAnsi="Palatino Linotype" w:cs="Times New Roman"/>
          <w:i/>
        </w:rPr>
        <w:t>Sesuatu yang telah dikenal karena’urf seperti yang diisyaratkan dengan suatu syarat”</w:t>
      </w:r>
    </w:p>
    <w:p w14:paraId="49A62097" w14:textId="1A0694A9" w:rsidR="00A55B23" w:rsidRPr="004431CE" w:rsidRDefault="00A55B23" w:rsidP="004431CE">
      <w:pPr>
        <w:pStyle w:val="BodyText"/>
        <w:spacing w:line="360" w:lineRule="auto"/>
        <w:ind w:left="142" w:right="259" w:hanging="477"/>
        <w:jc w:val="both"/>
        <w:rPr>
          <w:rFonts w:ascii="Palatino Linotype" w:hAnsi="Palatino Linotype"/>
          <w:sz w:val="22"/>
          <w:szCs w:val="22"/>
          <w:lang w:val="en-ID"/>
        </w:rPr>
      </w:pPr>
      <w:r w:rsidRPr="004431CE">
        <w:rPr>
          <w:rFonts w:ascii="Palatino Linotype" w:hAnsi="Palatino Linotype"/>
          <w:sz w:val="22"/>
          <w:szCs w:val="22"/>
        </w:rPr>
        <w:tab/>
      </w:r>
      <w:r w:rsidRPr="004431CE">
        <w:rPr>
          <w:rFonts w:ascii="Palatino Linotype" w:hAnsi="Palatino Linotype"/>
          <w:sz w:val="22"/>
          <w:szCs w:val="22"/>
        </w:rPr>
        <w:tab/>
      </w:r>
      <w:r w:rsidR="001B4498" w:rsidRPr="004431CE">
        <w:rPr>
          <w:rFonts w:ascii="Palatino Linotype" w:hAnsi="Palatino Linotype"/>
          <w:sz w:val="22"/>
          <w:szCs w:val="22"/>
        </w:rPr>
        <w:t>Maksudnya adat kebiasaaan dalam bermuamalah mempunyai daya ikat seperti</w:t>
      </w:r>
      <w:r w:rsidR="001B4498" w:rsidRPr="004431CE">
        <w:rPr>
          <w:rFonts w:ascii="Palatino Linotype" w:hAnsi="Palatino Linotype"/>
          <w:spacing w:val="-5"/>
          <w:sz w:val="22"/>
          <w:szCs w:val="22"/>
        </w:rPr>
        <w:t xml:space="preserve"> </w:t>
      </w:r>
      <w:r w:rsidR="001B4498" w:rsidRPr="004431CE">
        <w:rPr>
          <w:rFonts w:ascii="Palatino Linotype" w:hAnsi="Palatino Linotype"/>
          <w:sz w:val="22"/>
          <w:szCs w:val="22"/>
        </w:rPr>
        <w:t>suatu</w:t>
      </w:r>
      <w:r w:rsidR="001B4498" w:rsidRPr="004431CE">
        <w:rPr>
          <w:rFonts w:ascii="Palatino Linotype" w:hAnsi="Palatino Linotype"/>
          <w:spacing w:val="-5"/>
          <w:sz w:val="22"/>
          <w:szCs w:val="22"/>
        </w:rPr>
        <w:t xml:space="preserve"> </w:t>
      </w:r>
      <w:r w:rsidR="001B4498" w:rsidRPr="004431CE">
        <w:rPr>
          <w:rFonts w:ascii="Palatino Linotype" w:hAnsi="Palatino Linotype"/>
          <w:sz w:val="22"/>
          <w:szCs w:val="22"/>
        </w:rPr>
        <w:t>syarat yang di</w:t>
      </w:r>
      <w:r w:rsidR="001B4498" w:rsidRPr="004431CE">
        <w:rPr>
          <w:rFonts w:ascii="Palatino Linotype" w:hAnsi="Palatino Linotype"/>
          <w:spacing w:val="-1"/>
          <w:sz w:val="22"/>
          <w:szCs w:val="22"/>
        </w:rPr>
        <w:t xml:space="preserve"> </w:t>
      </w:r>
      <w:r w:rsidR="001B4498" w:rsidRPr="004431CE">
        <w:rPr>
          <w:rFonts w:ascii="Palatino Linotype" w:hAnsi="Palatino Linotype"/>
          <w:sz w:val="22"/>
          <w:szCs w:val="22"/>
        </w:rPr>
        <w:t>buat,</w:t>
      </w:r>
      <w:r w:rsidR="001B4498" w:rsidRPr="004431CE">
        <w:rPr>
          <w:rFonts w:ascii="Palatino Linotype" w:hAnsi="Palatino Linotype"/>
          <w:spacing w:val="-3"/>
          <w:sz w:val="22"/>
          <w:szCs w:val="22"/>
        </w:rPr>
        <w:t xml:space="preserve"> </w:t>
      </w:r>
      <w:r w:rsidR="001B4498" w:rsidRPr="004431CE">
        <w:rPr>
          <w:rFonts w:ascii="Palatino Linotype" w:hAnsi="Palatino Linotype"/>
          <w:sz w:val="22"/>
          <w:szCs w:val="22"/>
        </w:rPr>
        <w:t>meskipun tidak secara tegas</w:t>
      </w:r>
      <w:r w:rsidR="001B4498" w:rsidRPr="004431CE">
        <w:rPr>
          <w:rFonts w:ascii="Palatino Linotype" w:hAnsi="Palatino Linotype"/>
          <w:spacing w:val="-7"/>
          <w:sz w:val="22"/>
          <w:szCs w:val="22"/>
        </w:rPr>
        <w:t xml:space="preserve"> </w:t>
      </w:r>
      <w:r w:rsidR="001B4498" w:rsidRPr="004431CE">
        <w:rPr>
          <w:rFonts w:ascii="Palatino Linotype" w:hAnsi="Palatino Linotype"/>
          <w:sz w:val="22"/>
          <w:szCs w:val="22"/>
        </w:rPr>
        <w:t>dinyatakan.</w:t>
      </w:r>
      <w:r w:rsidRPr="004431CE">
        <w:rPr>
          <w:rFonts w:ascii="Palatino Linotype" w:hAnsi="Palatino Linotype"/>
          <w:sz w:val="22"/>
          <w:szCs w:val="22"/>
        </w:rPr>
        <w:t xml:space="preserve"> Implementasi dalam Kehidupan Sehari-Hari: </w:t>
      </w:r>
      <w:r w:rsidR="00EE5220" w:rsidRPr="004431CE">
        <w:rPr>
          <w:rFonts w:ascii="Palatino Linotype" w:hAnsi="Palatino Linotype"/>
          <w:sz w:val="22"/>
          <w:szCs w:val="22"/>
        </w:rPr>
        <w:t>p</w:t>
      </w:r>
      <w:r w:rsidRPr="004431CE">
        <w:rPr>
          <w:rFonts w:ascii="Palatino Linotype" w:hAnsi="Palatino Linotype"/>
          <w:sz w:val="22"/>
          <w:szCs w:val="22"/>
        </w:rPr>
        <w:t xml:space="preserve">raktik </w:t>
      </w:r>
      <w:r w:rsidR="00EE5220" w:rsidRPr="004431CE">
        <w:rPr>
          <w:rFonts w:ascii="Palatino Linotype" w:hAnsi="Palatino Linotype"/>
          <w:sz w:val="22"/>
          <w:szCs w:val="22"/>
        </w:rPr>
        <w:t>s</w:t>
      </w:r>
      <w:r w:rsidRPr="004431CE">
        <w:rPr>
          <w:rFonts w:ascii="Palatino Linotype" w:hAnsi="Palatino Linotype"/>
          <w:sz w:val="22"/>
          <w:szCs w:val="22"/>
        </w:rPr>
        <w:t xml:space="preserve">ewa </w:t>
      </w:r>
      <w:r w:rsidR="00EE5220" w:rsidRPr="004431CE">
        <w:rPr>
          <w:rFonts w:ascii="Palatino Linotype" w:hAnsi="Palatino Linotype"/>
          <w:sz w:val="22"/>
          <w:szCs w:val="22"/>
        </w:rPr>
        <w:t>k</w:t>
      </w:r>
      <w:r w:rsidRPr="004431CE">
        <w:rPr>
          <w:rFonts w:ascii="Palatino Linotype" w:hAnsi="Palatino Linotype"/>
          <w:sz w:val="22"/>
          <w:szCs w:val="22"/>
        </w:rPr>
        <w:t xml:space="preserve">amar </w:t>
      </w:r>
      <w:r w:rsidR="00EE5220" w:rsidRPr="004431CE">
        <w:rPr>
          <w:rFonts w:ascii="Palatino Linotype" w:hAnsi="Palatino Linotype"/>
          <w:sz w:val="22"/>
          <w:szCs w:val="22"/>
        </w:rPr>
        <w:t>k</w:t>
      </w:r>
      <w:r w:rsidRPr="004431CE">
        <w:rPr>
          <w:rFonts w:ascii="Palatino Linotype" w:hAnsi="Palatino Linotype"/>
          <w:sz w:val="22"/>
          <w:szCs w:val="22"/>
        </w:rPr>
        <w:t xml:space="preserve">os </w:t>
      </w:r>
      <w:r w:rsidR="00EE5220" w:rsidRPr="004431CE">
        <w:rPr>
          <w:rFonts w:ascii="Palatino Linotype" w:hAnsi="Palatino Linotype"/>
          <w:sz w:val="22"/>
          <w:szCs w:val="22"/>
        </w:rPr>
        <w:t>d</w:t>
      </w:r>
      <w:r w:rsidRPr="004431CE">
        <w:rPr>
          <w:rFonts w:ascii="Palatino Linotype" w:hAnsi="Palatino Linotype"/>
          <w:sz w:val="22"/>
          <w:szCs w:val="22"/>
        </w:rPr>
        <w:t xml:space="preserve">alam praktik sewa kamar kos, terdapat kebiasaan </w:t>
      </w:r>
      <w:r w:rsidRPr="004431CE">
        <w:rPr>
          <w:rFonts w:ascii="Palatino Linotype" w:hAnsi="Palatino Linotype"/>
          <w:i/>
          <w:iCs/>
          <w:sz w:val="22"/>
          <w:szCs w:val="22"/>
        </w:rPr>
        <w:t>(‘urf)</w:t>
      </w:r>
      <w:r w:rsidRPr="004431CE">
        <w:rPr>
          <w:rFonts w:ascii="Palatino Linotype" w:hAnsi="Palatino Linotype"/>
          <w:sz w:val="22"/>
          <w:szCs w:val="22"/>
        </w:rPr>
        <w:t xml:space="preserve"> yang berlaku di berbagai daerah, yaitu bahwa penyewa kamar wajib membayar uang sewa setiap bulan di awal bulan, meskipun hal ini tidak selalu tertulis dalam kontrak sewa. Jika suatu saat terjadi sengketa antara pemilik kos dan penyewa misalnya penyewa menunda pembayaran dengan alasan tidak ada klausul tertulis mengenai waktu pembayaran maka kaidah ini dapat digunakan. </w:t>
      </w:r>
      <w:r w:rsidRPr="004431CE">
        <w:rPr>
          <w:rFonts w:ascii="Palatino Linotype" w:hAnsi="Palatino Linotype"/>
          <w:sz w:val="22"/>
          <w:szCs w:val="22"/>
          <w:lang w:val="en-ID"/>
        </w:rPr>
        <w:t>Karena pembayaran awal bulan sudah menjadi kebiasaan umum dalam transaksi sewa kos, maka hal tersebut dianggap setara dengan syarat kontraktual yang mengikat.</w:t>
      </w:r>
    </w:p>
    <w:p w14:paraId="04675139" w14:textId="0287B0F1" w:rsidR="00A55B23" w:rsidRPr="004431CE" w:rsidRDefault="00A55B23" w:rsidP="004431CE">
      <w:pPr>
        <w:pStyle w:val="BodyText"/>
        <w:numPr>
          <w:ilvl w:val="0"/>
          <w:numId w:val="2"/>
        </w:numPr>
        <w:spacing w:line="360" w:lineRule="auto"/>
        <w:ind w:right="259"/>
        <w:jc w:val="both"/>
        <w:rPr>
          <w:rFonts w:ascii="Palatino Linotype" w:hAnsi="Palatino Linotype"/>
          <w:sz w:val="22"/>
          <w:szCs w:val="22"/>
        </w:rPr>
      </w:pPr>
      <w:r w:rsidRPr="004431CE">
        <w:rPr>
          <w:rFonts w:ascii="Palatino Linotype" w:hAnsi="Palatino Linotype"/>
          <w:sz w:val="22"/>
          <w:szCs w:val="22"/>
          <w:lang w:val="en-ID"/>
        </w:rPr>
        <w:t>Kaidah kelima</w:t>
      </w:r>
    </w:p>
    <w:p w14:paraId="0403AF94" w14:textId="444FD907" w:rsidR="001D41A3" w:rsidRPr="004431CE" w:rsidRDefault="001D41A3" w:rsidP="004431CE">
      <w:pPr>
        <w:spacing w:before="182" w:line="360" w:lineRule="auto"/>
        <w:ind w:left="142" w:right="261"/>
        <w:jc w:val="right"/>
        <w:rPr>
          <w:rFonts w:ascii="Palatino Linotype" w:hAnsi="Palatino Linotype" w:cs="Traditional Arabic"/>
          <w:b/>
          <w:bCs/>
          <w:lang w:bidi="ar-DZ"/>
        </w:rPr>
      </w:pPr>
      <w:r w:rsidRPr="004431CE">
        <w:rPr>
          <w:rFonts w:ascii="Palatino Linotype" w:hAnsi="Palatino Linotype" w:cs="Traditional Arabic"/>
          <w:b/>
          <w:bCs/>
          <w:rtl/>
          <w:lang w:bidi="ar-DZ"/>
        </w:rPr>
        <w:t>المَعْرُوْفُ بَيْنَ التُّجَّارِ كَالمَّشْرُوْطِ بَيْنَهُمْ</w:t>
      </w:r>
      <w:r w:rsidR="00E14870" w:rsidRPr="004431CE">
        <w:rPr>
          <w:rStyle w:val="FootnoteReference"/>
          <w:rFonts w:ascii="Palatino Linotype" w:hAnsi="Palatino Linotype" w:cs="Traditional Arabic"/>
          <w:b/>
          <w:bCs/>
          <w:rtl/>
          <w:lang w:bidi="ar-DZ"/>
        </w:rPr>
        <w:footnoteReference w:id="15"/>
      </w:r>
    </w:p>
    <w:p w14:paraId="4923A66E" w14:textId="38F99942" w:rsidR="001D41A3" w:rsidRPr="004431CE" w:rsidRDefault="001D41A3" w:rsidP="004431CE">
      <w:pPr>
        <w:tabs>
          <w:tab w:val="left" w:pos="709"/>
        </w:tabs>
        <w:spacing w:before="182" w:line="360" w:lineRule="auto"/>
        <w:ind w:left="142" w:right="261"/>
        <w:jc w:val="both"/>
        <w:rPr>
          <w:rFonts w:ascii="Palatino Linotype" w:hAnsi="Palatino Linotype" w:cstheme="majorBidi"/>
          <w:lang w:bidi="ar-DZ"/>
        </w:rPr>
      </w:pPr>
      <w:r w:rsidRPr="004431CE">
        <w:rPr>
          <w:rFonts w:ascii="Palatino Linotype" w:hAnsi="Palatino Linotype" w:cstheme="majorBidi"/>
          <w:i/>
        </w:rPr>
        <w:tab/>
        <w:t xml:space="preserve">Sesuatu yang telah dikenal di antara pedagang berlaku sebagai syarat di antara </w:t>
      </w:r>
      <w:r w:rsidRPr="004431CE">
        <w:rPr>
          <w:rFonts w:ascii="Palatino Linotype" w:hAnsi="Palatino Linotype" w:cstheme="majorBidi"/>
          <w:i/>
        </w:rPr>
        <w:tab/>
        <w:t>mereka</w:t>
      </w:r>
    </w:p>
    <w:p w14:paraId="23299F76" w14:textId="17B7692E" w:rsidR="001D41A3" w:rsidRPr="004431CE" w:rsidRDefault="001D41A3" w:rsidP="004431CE">
      <w:pPr>
        <w:spacing w:before="182" w:line="360" w:lineRule="auto"/>
        <w:ind w:left="142" w:right="261"/>
        <w:jc w:val="both"/>
        <w:rPr>
          <w:rFonts w:ascii="Palatino Linotype" w:hAnsi="Palatino Linotype" w:cs="Times New Roman"/>
          <w:lang w:bidi="ar-DZ"/>
        </w:rPr>
      </w:pPr>
      <w:r w:rsidRPr="004431CE">
        <w:rPr>
          <w:rFonts w:ascii="Palatino Linotype" w:hAnsi="Palatino Linotype" w:cs="Times New Roman"/>
          <w:lang w:bidi="ar-DZ"/>
        </w:rPr>
        <w:tab/>
        <w:t>Kaidah ini memberikan legitimasi hukum terhadap praktik yang telah menjadi kelaziman dalam dunia perdagangan, meskipun tidak disebutkan secara eksplisit dalam akad. Artinya, kebiasaan yang telah melembaga di antara para pelaku usaha memiliki kekuatan hukum yang setara dengan syarat yang dicantumkan dalam perjanjian. Implementasi kaidah ini sangat nyata dalam praktik jual beli modern.</w:t>
      </w:r>
      <w:r w:rsidR="008D1D83" w:rsidRPr="004431CE">
        <w:rPr>
          <w:rStyle w:val="FootnoteReference"/>
          <w:rFonts w:ascii="Palatino Linotype" w:hAnsi="Palatino Linotype" w:cs="Times New Roman"/>
          <w:lang w:bidi="ar-DZ"/>
        </w:rPr>
        <w:footnoteReference w:id="16"/>
      </w:r>
      <w:r w:rsidRPr="004431CE">
        <w:rPr>
          <w:rFonts w:ascii="Palatino Linotype" w:hAnsi="Palatino Linotype" w:cs="Times New Roman"/>
          <w:lang w:bidi="ar-DZ"/>
        </w:rPr>
        <w:t xml:space="preserve"> Sebagai contoh, </w:t>
      </w:r>
      <w:r w:rsidRPr="004431CE">
        <w:rPr>
          <w:rFonts w:ascii="Palatino Linotype" w:hAnsi="Palatino Linotype" w:cs="Times New Roman"/>
          <w:lang w:bidi="ar-DZ"/>
        </w:rPr>
        <w:lastRenderedPageBreak/>
        <w:t>dalam transaksi antara distributor dan pedagang eceran, lazim diketahui bahwa distributor memberikan masa jatuh tempo pembayaran selama 30 hari setelah barang dikirim. Meskipun tidak selalu dituangkan dalam kontrak tertulis, praktik ini telah menjadi kebiasaan yang mapan dan diketahui oleh kedua belah pihak. Dalam hal ini, jika terjadi sengketa mengenai waktu pembayaran, maka masa 30 hari tersebut dianggap sebagai syarat yang sah, berdasarkan kebiasaan yang berlaku secara konsisten dalam praktik dagang.</w:t>
      </w:r>
    </w:p>
    <w:p w14:paraId="008FC0F7" w14:textId="4C42581C" w:rsidR="001D41A3" w:rsidRPr="004431CE" w:rsidRDefault="001D41A3" w:rsidP="004431CE">
      <w:pPr>
        <w:spacing w:before="182" w:line="360" w:lineRule="auto"/>
        <w:ind w:left="142" w:right="261"/>
        <w:jc w:val="both"/>
        <w:rPr>
          <w:rFonts w:ascii="Palatino Linotype" w:hAnsi="Palatino Linotype" w:cs="Times New Roman"/>
          <w:lang w:bidi="ar-DZ"/>
        </w:rPr>
      </w:pPr>
      <w:r w:rsidRPr="004431CE">
        <w:rPr>
          <w:rFonts w:ascii="Palatino Linotype" w:hAnsi="Palatino Linotype" w:cs="Times New Roman"/>
          <w:lang w:bidi="ar-DZ"/>
        </w:rPr>
        <w:tab/>
        <w:t>Contoh lain adalah dalam sektor pengiriman barang atau ekspedisi. Kebiasaan di antara perusahaan logistik menyebutkan bahwa jika barang tidak sampai dalam waktu maksimal tujuh hari, maka pengirim berhak mengajukan komplain atau meminta ganti rugi. Kebiasaan ini, meskipun tidak tertulis dalam setiap nota pengiriman, tetap dianggap mengikat karena telah menjadi praktik yang umum di industri tersebut. Selain itu, dalam jual beli kendaraan bermotor bekas, terdapat kebiasaan di kalangan pedagang bahwa pembeli diberikan waktu satu hingga dua hari untuk menguji kendaraan dan dapat mengembalikannya apabila ditemukan kerusakan yang tidak disebutkan saat transaksi. Ketentuan ini tidak selalu tertulis, tetapi karena dikenal dan diterima oleh komunitas pedagang, maka berlaku seolah-olah telah disyaratkan dalam akad.</w:t>
      </w:r>
    </w:p>
    <w:p w14:paraId="26B1F788" w14:textId="22DF7CE1" w:rsidR="001D41A3" w:rsidRPr="004431CE" w:rsidRDefault="001D41A3" w:rsidP="004431CE">
      <w:pPr>
        <w:pStyle w:val="ListParagraph"/>
        <w:numPr>
          <w:ilvl w:val="0"/>
          <w:numId w:val="2"/>
        </w:numPr>
        <w:spacing w:before="182" w:line="360" w:lineRule="auto"/>
        <w:ind w:right="261"/>
        <w:jc w:val="both"/>
        <w:rPr>
          <w:rFonts w:ascii="Palatino Linotype" w:hAnsi="Palatino Linotype" w:cs="Times New Roman"/>
          <w:b/>
          <w:bCs/>
          <w:lang w:bidi="ar-DZ"/>
        </w:rPr>
      </w:pPr>
      <w:r w:rsidRPr="004431CE">
        <w:rPr>
          <w:rFonts w:ascii="Palatino Linotype" w:hAnsi="Palatino Linotype" w:cs="Times New Roman"/>
          <w:lang w:bidi="ar-DZ"/>
        </w:rPr>
        <w:t>Kaidah keenam</w:t>
      </w:r>
    </w:p>
    <w:p w14:paraId="680D3181" w14:textId="0CD1B752" w:rsidR="00FA380C" w:rsidRPr="004431CE" w:rsidRDefault="00FA380C" w:rsidP="004431CE">
      <w:pPr>
        <w:spacing w:before="182" w:line="360" w:lineRule="auto"/>
        <w:ind w:left="142" w:right="261"/>
        <w:jc w:val="right"/>
        <w:rPr>
          <w:rFonts w:ascii="Palatino Linotype" w:hAnsi="Palatino Linotype" w:cs="Traditional Arabic"/>
          <w:b/>
          <w:bCs/>
          <w:lang w:bidi="ar-DZ"/>
        </w:rPr>
      </w:pPr>
      <w:r w:rsidRPr="004431CE">
        <w:rPr>
          <w:rFonts w:ascii="Palatino Linotype" w:hAnsi="Palatino Linotype" w:cs="Traditional Arabic"/>
          <w:b/>
          <w:bCs/>
          <w:rtl/>
          <w:lang w:bidi="ar-DZ"/>
        </w:rPr>
        <w:t>التَّعْيِيْنُ باِلْعُرْفِ كَالتَّعْيِيْنِ بِالنَّصِ</w:t>
      </w:r>
      <w:r w:rsidR="00E14870" w:rsidRPr="004431CE">
        <w:rPr>
          <w:rStyle w:val="FootnoteReference"/>
          <w:rFonts w:ascii="Palatino Linotype" w:hAnsi="Palatino Linotype" w:cs="Traditional Arabic"/>
          <w:b/>
          <w:bCs/>
          <w:rtl/>
          <w:lang w:bidi="ar-DZ"/>
        </w:rPr>
        <w:footnoteReference w:id="17"/>
      </w:r>
    </w:p>
    <w:p w14:paraId="3192835B" w14:textId="6E017721" w:rsidR="00FA380C" w:rsidRPr="004431CE" w:rsidRDefault="00FA380C" w:rsidP="004431CE">
      <w:pPr>
        <w:spacing w:before="182" w:line="360" w:lineRule="auto"/>
        <w:ind w:left="1907" w:hanging="1198"/>
        <w:rPr>
          <w:rFonts w:ascii="Palatino Linotype" w:hAnsi="Palatino Linotype" w:cs="Times New Roman"/>
          <w:i/>
          <w:spacing w:val="-4"/>
        </w:rPr>
      </w:pPr>
      <w:r w:rsidRPr="004431CE">
        <w:rPr>
          <w:rFonts w:ascii="Palatino Linotype" w:hAnsi="Palatino Linotype" w:cs="Times New Roman"/>
          <w:i/>
        </w:rPr>
        <w:t>Ketentuan</w:t>
      </w:r>
      <w:r w:rsidRPr="004431CE">
        <w:rPr>
          <w:rFonts w:ascii="Palatino Linotype" w:hAnsi="Palatino Linotype" w:cs="Times New Roman"/>
          <w:i/>
          <w:spacing w:val="26"/>
        </w:rPr>
        <w:t xml:space="preserve"> </w:t>
      </w:r>
      <w:r w:rsidRPr="004431CE">
        <w:rPr>
          <w:rFonts w:ascii="Palatino Linotype" w:hAnsi="Palatino Linotype" w:cs="Times New Roman"/>
          <w:i/>
        </w:rPr>
        <w:t>berdasarkan</w:t>
      </w:r>
      <w:r w:rsidRPr="004431CE">
        <w:rPr>
          <w:rFonts w:ascii="Palatino Linotype" w:hAnsi="Palatino Linotype" w:cs="Times New Roman"/>
          <w:i/>
          <w:spacing w:val="35"/>
        </w:rPr>
        <w:t xml:space="preserve"> </w:t>
      </w:r>
      <w:r w:rsidRPr="004431CE">
        <w:rPr>
          <w:rFonts w:ascii="Palatino Linotype" w:hAnsi="Palatino Linotype" w:cs="Times New Roman"/>
          <w:i/>
        </w:rPr>
        <w:t>‘urf</w:t>
      </w:r>
      <w:r w:rsidRPr="004431CE">
        <w:rPr>
          <w:rFonts w:ascii="Palatino Linotype" w:hAnsi="Palatino Linotype" w:cs="Times New Roman"/>
          <w:i/>
          <w:spacing w:val="27"/>
        </w:rPr>
        <w:t xml:space="preserve"> </w:t>
      </w:r>
      <w:r w:rsidRPr="004431CE">
        <w:rPr>
          <w:rFonts w:ascii="Palatino Linotype" w:hAnsi="Palatino Linotype" w:cs="Times New Roman"/>
          <w:i/>
        </w:rPr>
        <w:t>seperti</w:t>
      </w:r>
      <w:r w:rsidRPr="004431CE">
        <w:rPr>
          <w:rFonts w:ascii="Palatino Linotype" w:hAnsi="Palatino Linotype" w:cs="Times New Roman"/>
          <w:i/>
          <w:spacing w:val="31"/>
        </w:rPr>
        <w:t xml:space="preserve"> </w:t>
      </w:r>
      <w:r w:rsidRPr="004431CE">
        <w:rPr>
          <w:rFonts w:ascii="Palatino Linotype" w:hAnsi="Palatino Linotype" w:cs="Times New Roman"/>
          <w:i/>
        </w:rPr>
        <w:t>ketentuan</w:t>
      </w:r>
      <w:r w:rsidRPr="004431CE">
        <w:rPr>
          <w:rFonts w:ascii="Palatino Linotype" w:hAnsi="Palatino Linotype" w:cs="Times New Roman"/>
          <w:i/>
          <w:spacing w:val="26"/>
        </w:rPr>
        <w:t xml:space="preserve"> </w:t>
      </w:r>
      <w:r w:rsidRPr="004431CE">
        <w:rPr>
          <w:rFonts w:ascii="Palatino Linotype" w:hAnsi="Palatino Linotype" w:cs="Times New Roman"/>
          <w:i/>
          <w:spacing w:val="-2"/>
        </w:rPr>
        <w:t>berdasarkan</w:t>
      </w:r>
      <w:r w:rsidRPr="004431CE">
        <w:rPr>
          <w:rFonts w:ascii="Palatino Linotype" w:hAnsi="Palatino Linotype" w:cs="Times New Roman"/>
          <w:i/>
        </w:rPr>
        <w:t xml:space="preserve"> </w:t>
      </w:r>
      <w:r w:rsidRPr="004431CE">
        <w:rPr>
          <w:rFonts w:ascii="Palatino Linotype" w:hAnsi="Palatino Linotype" w:cs="Times New Roman"/>
          <w:i/>
          <w:spacing w:val="-4"/>
        </w:rPr>
        <w:t>nash</w:t>
      </w:r>
    </w:p>
    <w:p w14:paraId="3E2DE9A5" w14:textId="56703C63" w:rsidR="00711B26" w:rsidRPr="004431CE" w:rsidRDefault="00711B26" w:rsidP="004431CE">
      <w:pPr>
        <w:spacing w:before="182" w:line="360" w:lineRule="auto"/>
        <w:ind w:left="142" w:hanging="1198"/>
        <w:jc w:val="both"/>
        <w:rPr>
          <w:rFonts w:ascii="Palatino Linotype" w:hAnsi="Palatino Linotype" w:cs="Times New Roman"/>
          <w:iCs/>
          <w:spacing w:val="-4"/>
        </w:rPr>
      </w:pPr>
      <w:r w:rsidRPr="004431CE">
        <w:rPr>
          <w:rFonts w:ascii="Palatino Linotype" w:hAnsi="Palatino Linotype" w:cs="Times New Roman"/>
          <w:iCs/>
          <w:spacing w:val="-4"/>
        </w:rPr>
        <w:tab/>
      </w:r>
      <w:r w:rsidRPr="004431CE">
        <w:rPr>
          <w:rFonts w:ascii="Palatino Linotype" w:hAnsi="Palatino Linotype" w:cs="Times New Roman"/>
          <w:iCs/>
          <w:spacing w:val="-4"/>
        </w:rPr>
        <w:tab/>
        <w:t xml:space="preserve">Kaidah </w:t>
      </w:r>
      <w:r w:rsidRPr="004431CE">
        <w:rPr>
          <w:rFonts w:ascii="Palatino Linotype" w:hAnsi="Palatino Linotype" w:cs="Times New Roman"/>
          <w:b/>
          <w:bCs/>
          <w:spacing w:val="-4"/>
        </w:rPr>
        <w:t xml:space="preserve"> </w:t>
      </w:r>
      <w:r w:rsidRPr="004431CE">
        <w:rPr>
          <w:rFonts w:ascii="Palatino Linotype" w:hAnsi="Palatino Linotype" w:cs="Times New Roman"/>
          <w:spacing w:val="-4"/>
        </w:rPr>
        <w:t xml:space="preserve">ini </w:t>
      </w:r>
      <w:r w:rsidRPr="004431CE">
        <w:rPr>
          <w:rFonts w:ascii="Palatino Linotype" w:hAnsi="Palatino Linotype" w:cs="Times New Roman"/>
          <w:iCs/>
          <w:spacing w:val="-4"/>
        </w:rPr>
        <w:t xml:space="preserve">mengandung makna bahwa penetapan suatu perkara yang bersandar pada kebiasaan </w:t>
      </w:r>
      <w:r w:rsidRPr="004431CE">
        <w:rPr>
          <w:rFonts w:ascii="Palatino Linotype" w:hAnsi="Palatino Linotype" w:cs="Times New Roman"/>
          <w:i/>
          <w:spacing w:val="-4"/>
        </w:rPr>
        <w:t>(‘urf)</w:t>
      </w:r>
      <w:r w:rsidRPr="004431CE">
        <w:rPr>
          <w:rFonts w:ascii="Palatino Linotype" w:hAnsi="Palatino Linotype" w:cs="Times New Roman"/>
          <w:iCs/>
          <w:spacing w:val="-4"/>
        </w:rPr>
        <w:t xml:space="preserve"> yang telah dikenal secara umum di tengah masyarakat memiliki kekuatan hukum yang setara dengan penetapan secara eksplisit melalui redaksi teks atau syarat dalam akad. Artinya, apabila suatu penentuan tidak disebutkan secara langsung dalam akad atau </w:t>
      </w:r>
      <w:r w:rsidRPr="004431CE">
        <w:rPr>
          <w:rFonts w:ascii="Palatino Linotype" w:hAnsi="Palatino Linotype" w:cs="Times New Roman"/>
          <w:iCs/>
          <w:spacing w:val="-4"/>
        </w:rPr>
        <w:lastRenderedPageBreak/>
        <w:t>kontrak, tetapi telah dikenal dan dipahami berdasarkan kebiasaan, maka hal itu tetap dianggap mengikat secara hukum.</w:t>
      </w:r>
      <w:r w:rsidR="008D1D83" w:rsidRPr="004431CE">
        <w:rPr>
          <w:rStyle w:val="FootnoteReference"/>
          <w:rFonts w:ascii="Palatino Linotype" w:hAnsi="Palatino Linotype" w:cs="Times New Roman"/>
          <w:iCs/>
          <w:spacing w:val="-4"/>
        </w:rPr>
        <w:footnoteReference w:id="18"/>
      </w:r>
      <w:r w:rsidRPr="004431CE">
        <w:rPr>
          <w:rFonts w:ascii="Palatino Linotype" w:hAnsi="Palatino Linotype" w:cs="Times New Roman"/>
          <w:iCs/>
          <w:spacing w:val="-4"/>
        </w:rPr>
        <w:t xml:space="preserve"> Kaidah ini sangat penting dalam praktik muamalah modern, di mana banyak akad dan perjanjian dilaksanakan tanpa mencantumkan seluruh ketentuannya secara tertulis. Dalam konteks ini, kebiasaan yang hidup dan diterima secara umum dalam komunitas tertentu menjadi rujukan untuk menafsirkan maksud para pihak dalam perjanjian. Hal ini selaras dengan prinsip hukum Islam yang menempatkan kebiasaan sebagai salah satu sumber hukum dalam hal-hal yang tidak diatur secara eksplisit oleh nash.</w:t>
      </w:r>
    </w:p>
    <w:p w14:paraId="1FA880F5" w14:textId="7B19F83F" w:rsidR="00711B26" w:rsidRPr="004431CE" w:rsidRDefault="00711B26" w:rsidP="004431CE">
      <w:pPr>
        <w:spacing w:before="182" w:line="360" w:lineRule="auto"/>
        <w:ind w:left="142" w:hanging="1198"/>
        <w:jc w:val="both"/>
        <w:rPr>
          <w:rFonts w:ascii="Palatino Linotype" w:hAnsi="Palatino Linotype" w:cs="Times New Roman"/>
          <w:iCs/>
          <w:spacing w:val="-4"/>
        </w:rPr>
      </w:pPr>
      <w:r w:rsidRPr="004431CE">
        <w:rPr>
          <w:rFonts w:ascii="Palatino Linotype" w:hAnsi="Palatino Linotype" w:cs="Times New Roman"/>
          <w:iCs/>
          <w:spacing w:val="-4"/>
        </w:rPr>
        <w:tab/>
      </w:r>
      <w:r w:rsidRPr="004431CE">
        <w:rPr>
          <w:rFonts w:ascii="Palatino Linotype" w:hAnsi="Palatino Linotype" w:cs="Times New Roman"/>
          <w:iCs/>
          <w:spacing w:val="-4"/>
        </w:rPr>
        <w:tab/>
        <w:t>Sebagai contoh, dalam transaksi jual beli nasi bungkus di warung makan, tidak disebutkan secara eksplisit bahwa penjual akan memberikan sendok plastik, namun berdasarkan kebiasaan umum, hal tersebut sudah dipahami. Oleh karena itu, penjual dianggap berkewajiban menyertakan sendok, karena penetapan melalui kebiasaan (</w:t>
      </w:r>
      <w:r w:rsidR="00BB6C0B" w:rsidRPr="004431CE">
        <w:rPr>
          <w:rFonts w:ascii="Palatino Linotype" w:hAnsi="Palatino Linotype" w:cs="Times New Roman"/>
          <w:i/>
          <w:spacing w:val="-4"/>
        </w:rPr>
        <w:t>‘</w:t>
      </w:r>
      <w:r w:rsidRPr="004431CE">
        <w:rPr>
          <w:rFonts w:ascii="Palatino Linotype" w:hAnsi="Palatino Linotype" w:cs="Times New Roman"/>
          <w:i/>
          <w:spacing w:val="-4"/>
        </w:rPr>
        <w:t>urf</w:t>
      </w:r>
      <w:r w:rsidRPr="004431CE">
        <w:rPr>
          <w:rFonts w:ascii="Palatino Linotype" w:hAnsi="Palatino Linotype" w:cs="Times New Roman"/>
          <w:iCs/>
          <w:spacing w:val="-4"/>
        </w:rPr>
        <w:t>) memiliki kekuatan hukum layaknya penetapan melalui syarat kontraktual. Contoh lain adalah dalam sewa-menyewa rumah, di mana tidak tercantum secara tertulis bahwa penyewa harus membayar biaya kebersihan atau keamanan lingkungan. Namun, apabila di lingkungan tersebut sudah menjadi kebiasaan bahwa penyewa menanggung biaya-biaya tersebut, maka kewajiban tersebut dianggap mengikat, sebagaimana halnya apabila ditetapkan secara eksplisit dalam kontrak.</w:t>
      </w:r>
    </w:p>
    <w:p w14:paraId="4EFA5981" w14:textId="0BE29F59" w:rsidR="00711B26" w:rsidRPr="004431CE" w:rsidRDefault="00711B26" w:rsidP="004431CE">
      <w:pPr>
        <w:pStyle w:val="ListParagraph"/>
        <w:numPr>
          <w:ilvl w:val="0"/>
          <w:numId w:val="2"/>
        </w:numPr>
        <w:spacing w:before="182" w:line="360" w:lineRule="auto"/>
        <w:jc w:val="both"/>
        <w:rPr>
          <w:rFonts w:ascii="Palatino Linotype" w:hAnsi="Palatino Linotype" w:cs="Times New Roman"/>
          <w:iCs/>
          <w:spacing w:val="-4"/>
        </w:rPr>
      </w:pPr>
      <w:r w:rsidRPr="004431CE">
        <w:rPr>
          <w:rFonts w:ascii="Palatino Linotype" w:hAnsi="Palatino Linotype" w:cs="Times New Roman"/>
          <w:iCs/>
          <w:spacing w:val="-4"/>
        </w:rPr>
        <w:t>Kaidah ketujuh</w:t>
      </w:r>
    </w:p>
    <w:p w14:paraId="0D10A062" w14:textId="345AC1F6" w:rsidR="00711B26" w:rsidRPr="004431CE" w:rsidRDefault="00711B26" w:rsidP="004431CE">
      <w:pPr>
        <w:spacing w:before="182" w:line="360" w:lineRule="auto"/>
        <w:ind w:left="142" w:right="261"/>
        <w:jc w:val="right"/>
        <w:rPr>
          <w:rFonts w:ascii="Palatino Linotype" w:hAnsi="Palatino Linotype" w:cs="Traditional Arabic"/>
          <w:b/>
          <w:bCs/>
          <w:rtl/>
          <w:lang w:bidi="ar-DZ"/>
        </w:rPr>
      </w:pPr>
      <w:r w:rsidRPr="004431CE">
        <w:rPr>
          <w:rFonts w:ascii="Palatino Linotype" w:hAnsi="Palatino Linotype" w:cs="Traditional Arabic"/>
          <w:b/>
          <w:bCs/>
          <w:rtl/>
          <w:lang w:bidi="ar-DZ"/>
        </w:rPr>
        <w:t>المُمْتَنَعُ عَادَةً كَالمُمْتَنَعِ حَقِيْقَةً</w:t>
      </w:r>
      <w:r w:rsidR="007D65EE" w:rsidRPr="004431CE">
        <w:rPr>
          <w:rStyle w:val="FootnoteReference"/>
          <w:rFonts w:ascii="Palatino Linotype" w:hAnsi="Palatino Linotype" w:cs="Traditional Arabic"/>
          <w:b/>
          <w:bCs/>
          <w:rtl/>
          <w:lang w:bidi="ar-DZ"/>
        </w:rPr>
        <w:footnoteReference w:id="19"/>
      </w:r>
    </w:p>
    <w:p w14:paraId="18F51418" w14:textId="5DCCDCC8" w:rsidR="00711B26" w:rsidRPr="004431CE" w:rsidRDefault="00711B26" w:rsidP="004431CE">
      <w:pPr>
        <w:pStyle w:val="ListParagraph"/>
        <w:spacing w:before="182" w:line="360" w:lineRule="auto"/>
        <w:ind w:left="709"/>
        <w:rPr>
          <w:rFonts w:ascii="Palatino Linotype" w:hAnsi="Palatino Linotype" w:cs="Times New Roman"/>
          <w:i/>
        </w:rPr>
      </w:pPr>
      <w:r w:rsidRPr="004431CE">
        <w:rPr>
          <w:rFonts w:ascii="Palatino Linotype" w:hAnsi="Palatino Linotype" w:cs="Times New Roman"/>
          <w:i/>
        </w:rPr>
        <w:t>Sesuatu yang tidak berlaku berdasarkann adat kebiasaan seperti yang tidak berlaku dalam kenyataan</w:t>
      </w:r>
    </w:p>
    <w:p w14:paraId="23A6EF65" w14:textId="108B936B" w:rsidR="003D3335" w:rsidRPr="004431CE" w:rsidRDefault="00711B26" w:rsidP="004431CE">
      <w:pPr>
        <w:pStyle w:val="ListParagraph"/>
        <w:tabs>
          <w:tab w:val="left" w:pos="709"/>
        </w:tabs>
        <w:spacing w:before="182" w:line="360" w:lineRule="auto"/>
        <w:ind w:left="142"/>
        <w:jc w:val="both"/>
        <w:rPr>
          <w:rFonts w:ascii="Palatino Linotype" w:hAnsi="Palatino Linotype" w:cs="Times New Roman"/>
          <w:iCs/>
          <w:spacing w:val="-4"/>
        </w:rPr>
      </w:pPr>
      <w:r w:rsidRPr="004431CE">
        <w:rPr>
          <w:rFonts w:ascii="Palatino Linotype" w:hAnsi="Palatino Linotype" w:cs="Times New Roman"/>
          <w:iCs/>
          <w:spacing w:val="-4"/>
        </w:rPr>
        <w:tab/>
        <w:t xml:space="preserve">Kaidah ini bermakna bahwa sesuatu yang secara adat (kebiasaan/logika umum) dianggap mustahil dilakukan, kedudukannya sama seperti hal yang benar-benar mustahil dilakukan </w:t>
      </w:r>
      <w:r w:rsidRPr="004431CE">
        <w:rPr>
          <w:rFonts w:ascii="Palatino Linotype" w:hAnsi="Palatino Linotype" w:cs="Times New Roman"/>
          <w:iCs/>
          <w:spacing w:val="-4"/>
        </w:rPr>
        <w:lastRenderedPageBreak/>
        <w:t>secara hakiki (realitas fisik atau nash). Dalam penerapan hukum Islam, kaidah ini digunakan untuk menyatakan bahwa jika suatu hal tidak mungkin terlaksana menurut ukuran kebiasaan dan akal sehat, maka syariat tidak menuntut pelaksanaannya, dan akibat hukumnya dapat dianulir atau digugurkan. Kaidah ini memiliki nilai penting dalam menjamin keadilan dan kemaslahatan dalam penetapan hukum. Dalam berbagai akad atau kewajiban syariat, jika suatu tindakan secara adat diketahui tidak mungkin dilakukan, maka ia diperlakukan seolah-olah mustahil secara hakiki.  Contoh penerapan kaidah ini dapat dilihat dalam kewajiban memberikan barang dalam akad jual beli. Apabila seseorang menjual barang, namun barang tersebut ternyata musnah atau hilang tanpa kesengajaan dari pihak penjual sebelum diserahkan, maka ia tidak lagi wajib menyerahkan barang tersebut. Karena penyerahan menjadi mustahil menurut kebiasaan (tidak mungkin dilakukan), kewajiban pun gugur sebagaimana jika mustahil secara hakik</w:t>
      </w:r>
      <w:r w:rsidR="00B36266" w:rsidRPr="004431CE">
        <w:rPr>
          <w:rFonts w:ascii="Palatino Linotype" w:hAnsi="Palatino Linotype" w:cs="Times New Roman"/>
          <w:iCs/>
          <w:spacing w:val="-4"/>
        </w:rPr>
        <w:t>i.</w:t>
      </w:r>
    </w:p>
    <w:p w14:paraId="71CE99A0" w14:textId="4300DCC1" w:rsidR="00B36266" w:rsidRPr="004431CE" w:rsidRDefault="00B36266" w:rsidP="004431CE">
      <w:pPr>
        <w:pStyle w:val="ListParagraph"/>
        <w:numPr>
          <w:ilvl w:val="0"/>
          <w:numId w:val="2"/>
        </w:numPr>
        <w:tabs>
          <w:tab w:val="left" w:pos="709"/>
        </w:tabs>
        <w:spacing w:before="182" w:line="360" w:lineRule="auto"/>
        <w:jc w:val="both"/>
        <w:rPr>
          <w:rFonts w:ascii="Palatino Linotype" w:hAnsi="Palatino Linotype" w:cs="Times New Roman"/>
          <w:iCs/>
          <w:spacing w:val="-4"/>
        </w:rPr>
      </w:pPr>
      <w:r w:rsidRPr="004431CE">
        <w:rPr>
          <w:rFonts w:ascii="Palatino Linotype" w:hAnsi="Palatino Linotype" w:cs="Times New Roman"/>
          <w:iCs/>
          <w:spacing w:val="-4"/>
        </w:rPr>
        <w:t>Kaidah kedelapan</w:t>
      </w:r>
    </w:p>
    <w:p w14:paraId="6E3B992E" w14:textId="24EF75E3" w:rsidR="00B36266" w:rsidRPr="004431CE" w:rsidRDefault="00B36266" w:rsidP="004431CE">
      <w:pPr>
        <w:spacing w:before="182" w:line="360" w:lineRule="auto"/>
        <w:ind w:left="142" w:right="261"/>
        <w:jc w:val="right"/>
        <w:rPr>
          <w:rFonts w:ascii="Palatino Linotype" w:hAnsi="Palatino Linotype" w:cs="Traditional Arabic"/>
          <w:b/>
          <w:bCs/>
          <w:lang w:bidi="ar-DZ"/>
        </w:rPr>
      </w:pPr>
      <w:r w:rsidRPr="004431CE">
        <w:rPr>
          <w:rFonts w:ascii="Palatino Linotype" w:hAnsi="Palatino Linotype" w:cs="Traditional Arabic"/>
          <w:b/>
          <w:bCs/>
          <w:rtl/>
          <w:lang w:bidi="ar-DZ"/>
        </w:rPr>
        <w:t>الحَقِيْقَةُ تُتْرَكُ بِدَلَالَةِ العَادَةِ</w:t>
      </w:r>
      <w:r w:rsidR="007D65EE" w:rsidRPr="004431CE">
        <w:rPr>
          <w:rStyle w:val="FootnoteReference"/>
          <w:rFonts w:ascii="Palatino Linotype" w:hAnsi="Palatino Linotype" w:cs="Traditional Arabic"/>
          <w:b/>
          <w:bCs/>
          <w:rtl/>
          <w:lang w:bidi="ar-DZ"/>
        </w:rPr>
        <w:footnoteReference w:id="20"/>
      </w:r>
    </w:p>
    <w:p w14:paraId="3680F269" w14:textId="7B03C2B3" w:rsidR="00B36266" w:rsidRPr="004431CE" w:rsidRDefault="00B36266" w:rsidP="004431CE">
      <w:pPr>
        <w:spacing w:before="182" w:line="360" w:lineRule="auto"/>
        <w:ind w:left="142" w:right="261" w:firstLine="567"/>
        <w:jc w:val="both"/>
        <w:rPr>
          <w:rFonts w:ascii="Palatino Linotype" w:hAnsi="Palatino Linotype" w:cs="Times New Roman"/>
          <w:i/>
        </w:rPr>
      </w:pPr>
      <w:r w:rsidRPr="004431CE">
        <w:rPr>
          <w:rFonts w:ascii="Palatino Linotype" w:hAnsi="Palatino Linotype" w:cs="Times New Roman"/>
          <w:i/>
        </w:rPr>
        <w:t>Arti hakiki ( yang</w:t>
      </w:r>
      <w:r w:rsidRPr="004431CE">
        <w:rPr>
          <w:rFonts w:ascii="Palatino Linotype" w:hAnsi="Palatino Linotype" w:cs="Times New Roman"/>
          <w:i/>
          <w:spacing w:val="40"/>
        </w:rPr>
        <w:t xml:space="preserve"> </w:t>
      </w:r>
      <w:r w:rsidRPr="004431CE">
        <w:rPr>
          <w:rFonts w:ascii="Palatino Linotype" w:hAnsi="Palatino Linotype" w:cs="Times New Roman"/>
          <w:i/>
        </w:rPr>
        <w:t>sebenarnya) ditinggalkan karena ada petunjuk arti menurut adat</w:t>
      </w:r>
    </w:p>
    <w:p w14:paraId="6C40586E" w14:textId="2770E863" w:rsidR="00B36266" w:rsidRPr="004431CE" w:rsidRDefault="00B36266" w:rsidP="004431CE">
      <w:pPr>
        <w:spacing w:before="182" w:line="360" w:lineRule="auto"/>
        <w:ind w:left="142" w:right="261" w:firstLine="567"/>
        <w:jc w:val="both"/>
        <w:rPr>
          <w:rFonts w:ascii="Palatino Linotype" w:hAnsi="Palatino Linotype" w:cs="Times New Roman"/>
          <w:iCs/>
          <w:lang w:bidi="ar-DZ"/>
        </w:rPr>
      </w:pPr>
      <w:r w:rsidRPr="004431CE">
        <w:rPr>
          <w:rFonts w:ascii="Palatino Linotype" w:hAnsi="Palatino Linotype" w:cs="Times New Roman"/>
          <w:iCs/>
          <w:lang w:bidi="ar-DZ"/>
        </w:rPr>
        <w:t xml:space="preserve">Kaidah ini menunjukkan bahwa dalam memahami suatu pernyataan atau akad, makna kebiasaan masyarakat dapat menjadi rujukan utama, bahkan mengalahkan makna literal, selama tidak bertentangan dengan prinsip-prinsip syariah. Penerapan kaidah ini sangat penting dalam konteks hukum perjanjian, komunikasi sosial, dan muamalah sehari-hari. Dalam banyak hal, ungkapan-ungkapan yang digunakan dalam kehidupan masyarakat tidak selalu dimaksudkan secara literal, melainkan berdasarkan makna yang dipahami secara umum menurut kebiasaan lokal atau profesi tertentu. Sebagai contoh, dalam jual beli, apabila seseorang mengatakan, “Saya menjual rumah saya beserta isinya,” maka menurut makna hakiki, frasa “beserta isinya” dapat mencakup seluruh benda di dalam rumah, termasuk barang-barang pribadi. Namun, berdasarkan </w:t>
      </w:r>
      <w:r w:rsidRPr="004431CE">
        <w:rPr>
          <w:rFonts w:ascii="Palatino Linotype" w:hAnsi="Palatino Linotype" w:cs="Times New Roman"/>
          <w:iCs/>
          <w:lang w:bidi="ar-DZ"/>
        </w:rPr>
        <w:lastRenderedPageBreak/>
        <w:t>kebiasaan umum di masyarakat, frasa tersebut hanya merujuk pada perabot rumah tangga seperti kursi, meja, atau lemari. Maka, makna hakiki ditinggalkan dan ditafsirkan berdasarkan adat yang berlaku.</w:t>
      </w:r>
    </w:p>
    <w:p w14:paraId="7751177A" w14:textId="2A2CF132" w:rsidR="00B36266" w:rsidRPr="004431CE" w:rsidRDefault="00B36266" w:rsidP="004431CE">
      <w:pPr>
        <w:pStyle w:val="ListParagraph"/>
        <w:numPr>
          <w:ilvl w:val="0"/>
          <w:numId w:val="2"/>
        </w:numPr>
        <w:spacing w:before="182" w:line="360" w:lineRule="auto"/>
        <w:ind w:right="261"/>
        <w:jc w:val="both"/>
        <w:rPr>
          <w:rFonts w:ascii="Palatino Linotype" w:hAnsi="Palatino Linotype" w:cs="Times New Roman"/>
          <w:iCs/>
          <w:lang w:bidi="ar-DZ"/>
        </w:rPr>
      </w:pPr>
      <w:r w:rsidRPr="004431CE">
        <w:rPr>
          <w:rFonts w:ascii="Palatino Linotype" w:hAnsi="Palatino Linotype" w:cs="Times New Roman"/>
          <w:iCs/>
          <w:lang w:bidi="ar-DZ"/>
        </w:rPr>
        <w:t>Kaidah kesembilan</w:t>
      </w:r>
    </w:p>
    <w:p w14:paraId="6010C52F" w14:textId="7EBADB30" w:rsidR="00B36266" w:rsidRPr="004431CE" w:rsidRDefault="00B36266" w:rsidP="004431CE">
      <w:pPr>
        <w:pStyle w:val="BodyText"/>
        <w:spacing w:line="360" w:lineRule="auto"/>
        <w:ind w:left="142" w:right="261"/>
        <w:jc w:val="right"/>
        <w:rPr>
          <w:rFonts w:ascii="Palatino Linotype" w:hAnsi="Palatino Linotype" w:cs="Traditional Arabic"/>
          <w:b/>
          <w:bCs/>
          <w:sz w:val="22"/>
          <w:szCs w:val="22"/>
        </w:rPr>
      </w:pPr>
      <w:r w:rsidRPr="004431CE">
        <w:rPr>
          <w:rFonts w:ascii="Palatino Linotype" w:hAnsi="Palatino Linotype" w:cs="Traditional Arabic"/>
          <w:b/>
          <w:bCs/>
          <w:sz w:val="22"/>
          <w:szCs w:val="22"/>
          <w:rtl/>
        </w:rPr>
        <w:t>الإِذْنُ العُرْفِيُّ كَالإِذْنِ الَّلفْظِيِّ</w:t>
      </w:r>
      <w:r w:rsidR="00851A1D" w:rsidRPr="004431CE">
        <w:rPr>
          <w:rStyle w:val="FootnoteReference"/>
          <w:rFonts w:ascii="Palatino Linotype" w:hAnsi="Palatino Linotype" w:cs="Traditional Arabic"/>
          <w:b/>
          <w:bCs/>
          <w:sz w:val="22"/>
          <w:szCs w:val="22"/>
          <w:rtl/>
        </w:rPr>
        <w:footnoteReference w:id="21"/>
      </w:r>
    </w:p>
    <w:p w14:paraId="154CB99C" w14:textId="2BE1B73B" w:rsidR="00B36266" w:rsidRPr="004431CE" w:rsidRDefault="00B36266" w:rsidP="004431CE">
      <w:pPr>
        <w:pStyle w:val="BodyText"/>
        <w:spacing w:line="360" w:lineRule="auto"/>
        <w:ind w:left="709" w:right="261"/>
        <w:jc w:val="both"/>
        <w:rPr>
          <w:rFonts w:ascii="Palatino Linotype" w:hAnsi="Palatino Linotype"/>
          <w:b/>
          <w:bCs/>
          <w:sz w:val="22"/>
          <w:szCs w:val="22"/>
        </w:rPr>
      </w:pPr>
      <w:r w:rsidRPr="004431CE">
        <w:rPr>
          <w:rFonts w:ascii="Palatino Linotype" w:hAnsi="Palatino Linotype"/>
          <w:i/>
          <w:sz w:val="22"/>
          <w:szCs w:val="22"/>
        </w:rPr>
        <w:t>Pemberian</w:t>
      </w:r>
      <w:r w:rsidRPr="004431CE">
        <w:rPr>
          <w:rFonts w:ascii="Palatino Linotype" w:hAnsi="Palatino Linotype"/>
          <w:i/>
          <w:spacing w:val="-11"/>
          <w:sz w:val="22"/>
          <w:szCs w:val="22"/>
        </w:rPr>
        <w:t xml:space="preserve"> </w:t>
      </w:r>
      <w:r w:rsidRPr="004431CE">
        <w:rPr>
          <w:rFonts w:ascii="Palatino Linotype" w:hAnsi="Palatino Linotype"/>
          <w:i/>
          <w:sz w:val="22"/>
          <w:szCs w:val="22"/>
        </w:rPr>
        <w:t>izin</w:t>
      </w:r>
      <w:r w:rsidRPr="004431CE">
        <w:rPr>
          <w:rFonts w:ascii="Palatino Linotype" w:hAnsi="Palatino Linotype"/>
          <w:i/>
          <w:spacing w:val="-15"/>
          <w:sz w:val="22"/>
          <w:szCs w:val="22"/>
        </w:rPr>
        <w:t xml:space="preserve"> </w:t>
      </w:r>
      <w:r w:rsidRPr="004431CE">
        <w:rPr>
          <w:rFonts w:ascii="Palatino Linotype" w:hAnsi="Palatino Linotype"/>
          <w:i/>
          <w:sz w:val="22"/>
          <w:szCs w:val="22"/>
        </w:rPr>
        <w:t>menurut</w:t>
      </w:r>
      <w:r w:rsidRPr="004431CE">
        <w:rPr>
          <w:rFonts w:ascii="Palatino Linotype" w:hAnsi="Palatino Linotype"/>
          <w:i/>
          <w:spacing w:val="-15"/>
          <w:sz w:val="22"/>
          <w:szCs w:val="22"/>
        </w:rPr>
        <w:t xml:space="preserve"> </w:t>
      </w:r>
      <w:r w:rsidRPr="004431CE">
        <w:rPr>
          <w:rFonts w:ascii="Palatino Linotype" w:hAnsi="Palatino Linotype"/>
          <w:i/>
          <w:sz w:val="22"/>
          <w:szCs w:val="22"/>
        </w:rPr>
        <w:t>adat</w:t>
      </w:r>
      <w:r w:rsidRPr="004431CE">
        <w:rPr>
          <w:rFonts w:ascii="Palatino Linotype" w:hAnsi="Palatino Linotype"/>
          <w:i/>
          <w:spacing w:val="-15"/>
          <w:sz w:val="22"/>
          <w:szCs w:val="22"/>
        </w:rPr>
        <w:t xml:space="preserve"> </w:t>
      </w:r>
      <w:r w:rsidRPr="004431CE">
        <w:rPr>
          <w:rFonts w:ascii="Palatino Linotype" w:hAnsi="Palatino Linotype"/>
          <w:i/>
          <w:sz w:val="22"/>
          <w:szCs w:val="22"/>
        </w:rPr>
        <w:t>kebiasaan</w:t>
      </w:r>
      <w:r w:rsidRPr="004431CE">
        <w:rPr>
          <w:rFonts w:ascii="Palatino Linotype" w:hAnsi="Palatino Linotype"/>
          <w:i/>
          <w:spacing w:val="-15"/>
          <w:sz w:val="22"/>
          <w:szCs w:val="22"/>
        </w:rPr>
        <w:t xml:space="preserve"> </w:t>
      </w:r>
      <w:r w:rsidRPr="004431CE">
        <w:rPr>
          <w:rFonts w:ascii="Palatino Linotype" w:hAnsi="Palatino Linotype"/>
          <w:i/>
          <w:sz w:val="22"/>
          <w:szCs w:val="22"/>
        </w:rPr>
        <w:t>adalah</w:t>
      </w:r>
      <w:r w:rsidRPr="004431CE">
        <w:rPr>
          <w:rFonts w:ascii="Palatino Linotype" w:hAnsi="Palatino Linotype"/>
          <w:i/>
          <w:spacing w:val="-15"/>
          <w:sz w:val="22"/>
          <w:szCs w:val="22"/>
        </w:rPr>
        <w:t xml:space="preserve"> </w:t>
      </w:r>
      <w:r w:rsidRPr="004431CE">
        <w:rPr>
          <w:rFonts w:ascii="Palatino Linotype" w:hAnsi="Palatino Linotype"/>
          <w:i/>
          <w:sz w:val="22"/>
          <w:szCs w:val="22"/>
        </w:rPr>
        <w:t>sama</w:t>
      </w:r>
      <w:r w:rsidRPr="004431CE">
        <w:rPr>
          <w:rFonts w:ascii="Palatino Linotype" w:hAnsi="Palatino Linotype"/>
          <w:i/>
          <w:spacing w:val="-15"/>
          <w:sz w:val="22"/>
          <w:szCs w:val="22"/>
        </w:rPr>
        <w:t xml:space="preserve"> </w:t>
      </w:r>
      <w:r w:rsidRPr="004431CE">
        <w:rPr>
          <w:rFonts w:ascii="Palatino Linotype" w:hAnsi="Palatino Linotype"/>
          <w:i/>
          <w:sz w:val="22"/>
          <w:szCs w:val="22"/>
        </w:rPr>
        <w:t>dengan pemberian izin menurut ucapan</w:t>
      </w:r>
    </w:p>
    <w:p w14:paraId="11CA3A5E" w14:textId="77777777" w:rsidR="00B36266" w:rsidRPr="004431CE" w:rsidRDefault="00B36266" w:rsidP="004431CE">
      <w:pPr>
        <w:pStyle w:val="BodyText"/>
        <w:spacing w:line="360" w:lineRule="auto"/>
        <w:ind w:left="142" w:right="261" w:firstLine="567"/>
        <w:jc w:val="both"/>
        <w:rPr>
          <w:rFonts w:ascii="Palatino Linotype" w:hAnsi="Palatino Linotype"/>
          <w:sz w:val="22"/>
          <w:szCs w:val="22"/>
          <w:lang w:val="en-ID"/>
        </w:rPr>
      </w:pPr>
      <w:r w:rsidRPr="004431CE">
        <w:rPr>
          <w:rFonts w:ascii="Palatino Linotype" w:hAnsi="Palatino Linotype"/>
          <w:sz w:val="22"/>
          <w:szCs w:val="22"/>
          <w:lang w:val="en-ID"/>
        </w:rPr>
        <w:t>Dalam praktik hukum Islam, prinsip ini sangat membantu dalam menjembatani perbedaan ekspresi antara teks dan kebiasaan masyarakat dalam kehidupan sosial.</w:t>
      </w:r>
    </w:p>
    <w:p w14:paraId="2E6C087B" w14:textId="704C180F" w:rsidR="00B36266" w:rsidRPr="004431CE" w:rsidRDefault="00B36266" w:rsidP="004431CE">
      <w:pPr>
        <w:pStyle w:val="BodyText"/>
        <w:spacing w:line="360" w:lineRule="auto"/>
        <w:ind w:left="142" w:right="261"/>
        <w:jc w:val="both"/>
        <w:rPr>
          <w:rFonts w:ascii="Palatino Linotype" w:hAnsi="Palatino Linotype"/>
          <w:sz w:val="22"/>
          <w:szCs w:val="22"/>
          <w:lang w:val="en-ID"/>
        </w:rPr>
      </w:pPr>
      <w:r w:rsidRPr="004431CE">
        <w:rPr>
          <w:rFonts w:ascii="Palatino Linotype" w:hAnsi="Palatino Linotype"/>
          <w:sz w:val="22"/>
          <w:szCs w:val="22"/>
          <w:lang w:val="en-ID"/>
        </w:rPr>
        <w:t xml:space="preserve">Izin secara lisan adalah pernyataan langsung berupa ucapan, seperti "silakan masuk" atau "saya izinkan kamu menggunakan barang ini." Sedangkan izin secara </w:t>
      </w:r>
      <w:r w:rsidRPr="004431CE">
        <w:rPr>
          <w:rFonts w:ascii="Palatino Linotype" w:hAnsi="Palatino Linotype"/>
          <w:i/>
          <w:iCs/>
          <w:sz w:val="22"/>
          <w:szCs w:val="22"/>
          <w:lang w:val="en-ID"/>
        </w:rPr>
        <w:t>‘urf</w:t>
      </w:r>
      <w:r w:rsidRPr="004431CE">
        <w:rPr>
          <w:rFonts w:ascii="Palatino Linotype" w:hAnsi="Palatino Linotype"/>
          <w:sz w:val="22"/>
          <w:szCs w:val="22"/>
          <w:lang w:val="en-ID"/>
        </w:rPr>
        <w:t xml:space="preserve"> muncul dari sikap atau kondisi yang dipahami secara umum sebagai bentuk izin, meskipun tidak dinyatakan dengan kata-kata. Contoh implementatifnya adalah dalam hubungan keluarga, seperti antara anak dan orang tua. Ketika seorang anak telah terbiasa menggunakan kendaraan milik orang tuanya tanpa keberatan dari pihak orang tua, maka hal itu dipahami sebagai adanya izin </w:t>
      </w:r>
      <w:r w:rsidRPr="004431CE">
        <w:rPr>
          <w:rFonts w:ascii="Palatino Linotype" w:hAnsi="Palatino Linotype"/>
          <w:i/>
          <w:iCs/>
          <w:sz w:val="22"/>
          <w:szCs w:val="22"/>
          <w:lang w:val="en-ID"/>
        </w:rPr>
        <w:t>‘urf</w:t>
      </w:r>
      <w:r w:rsidRPr="004431CE">
        <w:rPr>
          <w:rFonts w:ascii="Palatino Linotype" w:hAnsi="Palatino Linotype"/>
          <w:sz w:val="22"/>
          <w:szCs w:val="22"/>
          <w:lang w:val="en-ID"/>
        </w:rPr>
        <w:t>. Meskipun orang tua tidak secara eksplisit mengatakan "saya izinkan kamu memakai motor ini," tetapi karena telah menjadi kebiasaan yang terus-menerus dan tidak ada larangan, maka secara hukum anak dianggap telah mendapat izin.</w:t>
      </w:r>
      <w:r w:rsidR="00EE5220" w:rsidRPr="004431CE">
        <w:rPr>
          <w:rFonts w:ascii="Palatino Linotype" w:hAnsi="Palatino Linotype"/>
          <w:sz w:val="22"/>
          <w:szCs w:val="22"/>
          <w:lang w:val="en-ID"/>
        </w:rPr>
        <w:t xml:space="preserve"> </w:t>
      </w:r>
      <w:r w:rsidRPr="004431CE">
        <w:rPr>
          <w:rFonts w:ascii="Palatino Linotype" w:hAnsi="Palatino Linotype"/>
          <w:sz w:val="22"/>
          <w:szCs w:val="22"/>
          <w:lang w:val="en-ID"/>
        </w:rPr>
        <w:t xml:space="preserve">Contoh lain adalah di lingkungan kerja. Jika seorang karyawan menggunakan perlengkapan kantor seperti printer atau komputer untuk keperluan pekerjaan sehari-hari, meskipun tidak ada pernyataan lisan yang mengizinkan, selama hal itu biasa dilakukan. oleh semua karyawan dan tidak ada larangan dari pihak atasan, maka hal tersebut termasuk dalam izin </w:t>
      </w:r>
      <w:r w:rsidRPr="004431CE">
        <w:rPr>
          <w:rFonts w:ascii="Palatino Linotype" w:hAnsi="Palatino Linotype"/>
          <w:i/>
          <w:iCs/>
          <w:sz w:val="22"/>
          <w:szCs w:val="22"/>
          <w:lang w:val="en-ID"/>
        </w:rPr>
        <w:t>‘urf</w:t>
      </w:r>
      <w:r w:rsidRPr="004431CE">
        <w:rPr>
          <w:rFonts w:ascii="Palatino Linotype" w:hAnsi="Palatino Linotype"/>
          <w:sz w:val="22"/>
          <w:szCs w:val="22"/>
          <w:lang w:val="en-ID"/>
        </w:rPr>
        <w:t>.</w:t>
      </w:r>
    </w:p>
    <w:p w14:paraId="2C25240C" w14:textId="56AE7905" w:rsidR="00B36266" w:rsidRPr="004431CE" w:rsidRDefault="00B36266" w:rsidP="004431CE">
      <w:pPr>
        <w:pStyle w:val="BodyText"/>
        <w:numPr>
          <w:ilvl w:val="0"/>
          <w:numId w:val="1"/>
        </w:numPr>
        <w:spacing w:line="360" w:lineRule="auto"/>
        <w:ind w:right="261"/>
        <w:jc w:val="both"/>
        <w:rPr>
          <w:rFonts w:ascii="Palatino Linotype" w:hAnsi="Palatino Linotype"/>
          <w:b/>
          <w:bCs/>
          <w:sz w:val="22"/>
          <w:szCs w:val="22"/>
          <w:lang w:val="en-ID"/>
        </w:rPr>
      </w:pPr>
      <w:r w:rsidRPr="004431CE">
        <w:rPr>
          <w:rFonts w:ascii="Palatino Linotype" w:hAnsi="Palatino Linotype"/>
          <w:b/>
          <w:bCs/>
          <w:sz w:val="22"/>
          <w:szCs w:val="22"/>
          <w:lang w:val="en-ID"/>
        </w:rPr>
        <w:t xml:space="preserve">Pengecualian Kaidah-Kaidah </w:t>
      </w:r>
      <w:r w:rsidRPr="004431CE">
        <w:rPr>
          <w:rFonts w:ascii="Palatino Linotype" w:hAnsi="Palatino Linotype"/>
          <w:b/>
          <w:bCs/>
          <w:i/>
          <w:iCs/>
          <w:sz w:val="22"/>
          <w:szCs w:val="22"/>
          <w:lang w:val="en-ID"/>
        </w:rPr>
        <w:t>al-‘Adatu Muhakkamah</w:t>
      </w:r>
    </w:p>
    <w:p w14:paraId="3AC2723A" w14:textId="77777777" w:rsidR="00556FD0" w:rsidRPr="004431CE" w:rsidRDefault="00556FD0" w:rsidP="004431CE">
      <w:pPr>
        <w:pStyle w:val="BodyText"/>
        <w:spacing w:line="360" w:lineRule="auto"/>
        <w:ind w:left="142" w:right="258" w:firstLine="567"/>
        <w:jc w:val="both"/>
        <w:rPr>
          <w:rFonts w:ascii="Palatino Linotype" w:hAnsi="Palatino Linotype" w:cstheme="majorBidi"/>
          <w:sz w:val="22"/>
          <w:szCs w:val="22"/>
        </w:rPr>
      </w:pPr>
      <w:r w:rsidRPr="004431CE">
        <w:rPr>
          <w:rFonts w:ascii="Palatino Linotype" w:hAnsi="Palatino Linotype" w:cstheme="majorBidi"/>
          <w:sz w:val="22"/>
          <w:szCs w:val="22"/>
        </w:rPr>
        <w:t>Seperti</w:t>
      </w:r>
      <w:r w:rsidRPr="004431CE">
        <w:rPr>
          <w:rFonts w:ascii="Palatino Linotype" w:hAnsi="Palatino Linotype" w:cstheme="majorBidi"/>
          <w:spacing w:val="80"/>
          <w:sz w:val="22"/>
          <w:szCs w:val="22"/>
        </w:rPr>
        <w:t xml:space="preserve">  </w:t>
      </w:r>
      <w:r w:rsidRPr="004431CE">
        <w:rPr>
          <w:rFonts w:ascii="Palatino Linotype" w:hAnsi="Palatino Linotype" w:cstheme="majorBidi"/>
          <w:sz w:val="22"/>
          <w:szCs w:val="22"/>
        </w:rPr>
        <w:t>yang</w:t>
      </w:r>
      <w:r w:rsidRPr="004431CE">
        <w:rPr>
          <w:rFonts w:ascii="Palatino Linotype" w:hAnsi="Palatino Linotype" w:cstheme="majorBidi"/>
          <w:spacing w:val="80"/>
          <w:sz w:val="22"/>
          <w:szCs w:val="22"/>
        </w:rPr>
        <w:t xml:space="preserve">  </w:t>
      </w:r>
      <w:r w:rsidRPr="004431CE">
        <w:rPr>
          <w:rFonts w:ascii="Palatino Linotype" w:hAnsi="Palatino Linotype" w:cstheme="majorBidi"/>
          <w:sz w:val="22"/>
          <w:szCs w:val="22"/>
        </w:rPr>
        <w:t>telah</w:t>
      </w:r>
      <w:r w:rsidRPr="004431CE">
        <w:rPr>
          <w:rFonts w:ascii="Palatino Linotype" w:hAnsi="Palatino Linotype" w:cstheme="majorBidi"/>
          <w:spacing w:val="80"/>
          <w:sz w:val="22"/>
          <w:szCs w:val="22"/>
        </w:rPr>
        <w:t xml:space="preserve">  </w:t>
      </w:r>
      <w:r w:rsidRPr="004431CE">
        <w:rPr>
          <w:rFonts w:ascii="Palatino Linotype" w:hAnsi="Palatino Linotype" w:cstheme="majorBidi"/>
          <w:sz w:val="22"/>
          <w:szCs w:val="22"/>
        </w:rPr>
        <w:t>dijelaskan</w:t>
      </w:r>
      <w:r w:rsidRPr="004431CE">
        <w:rPr>
          <w:rFonts w:ascii="Palatino Linotype" w:hAnsi="Palatino Linotype" w:cstheme="majorBidi"/>
          <w:spacing w:val="80"/>
          <w:sz w:val="22"/>
          <w:szCs w:val="22"/>
        </w:rPr>
        <w:t xml:space="preserve">  </w:t>
      </w:r>
      <w:r w:rsidRPr="004431CE">
        <w:rPr>
          <w:rFonts w:ascii="Palatino Linotype" w:hAnsi="Palatino Linotype" w:cstheme="majorBidi"/>
          <w:sz w:val="22"/>
          <w:szCs w:val="22"/>
        </w:rPr>
        <w:t>di</w:t>
      </w:r>
      <w:r w:rsidRPr="004431CE">
        <w:rPr>
          <w:rFonts w:ascii="Palatino Linotype" w:hAnsi="Palatino Linotype" w:cstheme="majorBidi"/>
          <w:spacing w:val="80"/>
          <w:sz w:val="22"/>
          <w:szCs w:val="22"/>
        </w:rPr>
        <w:t xml:space="preserve">  </w:t>
      </w:r>
      <w:r w:rsidRPr="004431CE">
        <w:rPr>
          <w:rFonts w:ascii="Palatino Linotype" w:hAnsi="Palatino Linotype" w:cstheme="majorBidi"/>
          <w:sz w:val="22"/>
          <w:szCs w:val="22"/>
        </w:rPr>
        <w:t>muka</w:t>
      </w:r>
      <w:r w:rsidRPr="004431CE">
        <w:rPr>
          <w:rFonts w:ascii="Palatino Linotype" w:hAnsi="Palatino Linotype" w:cstheme="majorBidi"/>
          <w:spacing w:val="80"/>
          <w:sz w:val="22"/>
          <w:szCs w:val="22"/>
        </w:rPr>
        <w:t xml:space="preserve">  </w:t>
      </w:r>
      <w:r w:rsidRPr="004431CE">
        <w:rPr>
          <w:rFonts w:ascii="Palatino Linotype" w:hAnsi="Palatino Linotype" w:cstheme="majorBidi"/>
          <w:sz w:val="22"/>
          <w:szCs w:val="22"/>
        </w:rPr>
        <w:t>bahwa</w:t>
      </w:r>
      <w:r w:rsidRPr="004431CE">
        <w:rPr>
          <w:rFonts w:ascii="Palatino Linotype" w:hAnsi="Palatino Linotype" w:cstheme="majorBidi"/>
          <w:spacing w:val="80"/>
          <w:sz w:val="22"/>
          <w:szCs w:val="22"/>
        </w:rPr>
        <w:t xml:space="preserve">  </w:t>
      </w:r>
      <w:r w:rsidRPr="004431CE">
        <w:rPr>
          <w:rFonts w:ascii="Palatino Linotype" w:hAnsi="Palatino Linotype" w:cstheme="majorBidi"/>
          <w:i/>
          <w:iCs/>
          <w:sz w:val="22"/>
          <w:szCs w:val="22"/>
        </w:rPr>
        <w:t>al-‘adah</w:t>
      </w:r>
      <w:r w:rsidRPr="004431CE">
        <w:rPr>
          <w:rFonts w:ascii="Palatino Linotype" w:hAnsi="Palatino Linotype" w:cstheme="majorBidi"/>
          <w:sz w:val="22"/>
          <w:szCs w:val="22"/>
        </w:rPr>
        <w:t xml:space="preserve"> yang</w:t>
      </w:r>
      <w:r w:rsidRPr="004431CE">
        <w:rPr>
          <w:rFonts w:ascii="Palatino Linotype" w:hAnsi="Palatino Linotype" w:cstheme="majorBidi"/>
          <w:spacing w:val="40"/>
          <w:sz w:val="22"/>
          <w:szCs w:val="22"/>
        </w:rPr>
        <w:t xml:space="preserve"> </w:t>
      </w:r>
      <w:r w:rsidRPr="004431CE">
        <w:rPr>
          <w:rFonts w:ascii="Palatino Linotype" w:hAnsi="Palatino Linotype" w:cstheme="majorBidi"/>
          <w:sz w:val="22"/>
          <w:szCs w:val="22"/>
        </w:rPr>
        <w:lastRenderedPageBreak/>
        <w:t xml:space="preserve">dipertimbangkan dalam penetapan hukum adalah </w:t>
      </w:r>
      <w:r w:rsidRPr="004431CE">
        <w:rPr>
          <w:rFonts w:ascii="Palatino Linotype" w:hAnsi="Palatino Linotype" w:cstheme="majorBidi"/>
          <w:i/>
          <w:iCs/>
          <w:sz w:val="22"/>
          <w:szCs w:val="22"/>
        </w:rPr>
        <w:t>al-‘adah al-shahihah</w:t>
      </w:r>
      <w:r w:rsidRPr="004431CE">
        <w:rPr>
          <w:rFonts w:ascii="Palatino Linotype" w:hAnsi="Palatino Linotype" w:cstheme="majorBidi"/>
          <w:sz w:val="22"/>
          <w:szCs w:val="22"/>
        </w:rPr>
        <w:t xml:space="preserve">, bukan </w:t>
      </w:r>
      <w:r w:rsidRPr="004431CE">
        <w:rPr>
          <w:rFonts w:ascii="Palatino Linotype" w:hAnsi="Palatino Linotype" w:cstheme="majorBidi"/>
          <w:i/>
          <w:iCs/>
          <w:sz w:val="22"/>
          <w:szCs w:val="22"/>
        </w:rPr>
        <w:t>al-‘adah al-fasidah</w:t>
      </w:r>
      <w:r w:rsidRPr="004431CE">
        <w:rPr>
          <w:rFonts w:ascii="Palatino Linotype" w:hAnsi="Palatino Linotype" w:cstheme="majorBidi"/>
          <w:sz w:val="22"/>
          <w:szCs w:val="22"/>
        </w:rPr>
        <w:t>. Oleh karena itu, kaidah tersebut tidak dapat digunakan apabila:</w:t>
      </w:r>
    </w:p>
    <w:p w14:paraId="50A4F06A" w14:textId="77777777" w:rsidR="00556FD0" w:rsidRPr="004431CE" w:rsidRDefault="00556FD0" w:rsidP="004431CE">
      <w:pPr>
        <w:pStyle w:val="BodyText"/>
        <w:numPr>
          <w:ilvl w:val="2"/>
          <w:numId w:val="3"/>
        </w:numPr>
        <w:spacing w:line="360" w:lineRule="auto"/>
        <w:ind w:right="258"/>
        <w:jc w:val="both"/>
        <w:rPr>
          <w:rFonts w:ascii="Palatino Linotype" w:hAnsi="Palatino Linotype" w:cstheme="majorBidi"/>
          <w:sz w:val="22"/>
          <w:szCs w:val="22"/>
        </w:rPr>
      </w:pPr>
      <w:r w:rsidRPr="004431CE">
        <w:rPr>
          <w:rFonts w:ascii="Palatino Linotype" w:hAnsi="Palatino Linotype" w:cstheme="majorBidi"/>
          <w:i/>
          <w:iCs/>
          <w:sz w:val="22"/>
          <w:szCs w:val="22"/>
        </w:rPr>
        <w:t>al-‘adah</w:t>
      </w:r>
      <w:r w:rsidRPr="004431CE">
        <w:rPr>
          <w:rFonts w:ascii="Palatino Linotype" w:hAnsi="Palatino Linotype" w:cstheme="majorBidi"/>
          <w:sz w:val="22"/>
          <w:szCs w:val="22"/>
        </w:rPr>
        <w:t xml:space="preserve"> bertentangan dengan nash baik Al-Qur’an maupun Al-Hadis, seperti:</w:t>
      </w:r>
      <w:r w:rsidRPr="004431CE">
        <w:rPr>
          <w:rFonts w:ascii="Palatino Linotype" w:hAnsi="Palatino Linotype" w:cstheme="majorBidi"/>
          <w:spacing w:val="-15"/>
          <w:sz w:val="22"/>
          <w:szCs w:val="22"/>
        </w:rPr>
        <w:t xml:space="preserve"> </w:t>
      </w:r>
      <w:r w:rsidRPr="004431CE">
        <w:rPr>
          <w:rFonts w:ascii="Palatino Linotype" w:hAnsi="Palatino Linotype" w:cstheme="majorBidi"/>
          <w:sz w:val="22"/>
          <w:szCs w:val="22"/>
        </w:rPr>
        <w:t>saum</w:t>
      </w:r>
      <w:r w:rsidRPr="004431CE">
        <w:rPr>
          <w:rFonts w:ascii="Palatino Linotype" w:hAnsi="Palatino Linotype" w:cstheme="majorBidi"/>
          <w:spacing w:val="-15"/>
          <w:sz w:val="22"/>
          <w:szCs w:val="22"/>
        </w:rPr>
        <w:t xml:space="preserve"> </w:t>
      </w:r>
      <w:r w:rsidRPr="004431CE">
        <w:rPr>
          <w:rFonts w:ascii="Palatino Linotype" w:hAnsi="Palatino Linotype" w:cstheme="majorBidi"/>
          <w:sz w:val="22"/>
          <w:szCs w:val="22"/>
        </w:rPr>
        <w:t>terus-terusan atau</w:t>
      </w:r>
      <w:r w:rsidRPr="004431CE">
        <w:rPr>
          <w:rFonts w:ascii="Palatino Linotype" w:hAnsi="Palatino Linotype" w:cstheme="majorBidi"/>
          <w:spacing w:val="-15"/>
          <w:sz w:val="22"/>
          <w:szCs w:val="22"/>
        </w:rPr>
        <w:t xml:space="preserve"> </w:t>
      </w:r>
      <w:r w:rsidRPr="004431CE">
        <w:rPr>
          <w:rFonts w:ascii="Palatino Linotype" w:hAnsi="Palatino Linotype" w:cstheme="majorBidi"/>
          <w:sz w:val="22"/>
          <w:szCs w:val="22"/>
        </w:rPr>
        <w:t>sampai empat</w:t>
      </w:r>
      <w:r w:rsidRPr="004431CE">
        <w:rPr>
          <w:rFonts w:ascii="Palatino Linotype" w:hAnsi="Palatino Linotype" w:cstheme="majorBidi"/>
          <w:spacing w:val="-13"/>
          <w:sz w:val="22"/>
          <w:szCs w:val="22"/>
        </w:rPr>
        <w:t xml:space="preserve"> </w:t>
      </w:r>
      <w:r w:rsidRPr="004431CE">
        <w:rPr>
          <w:rFonts w:ascii="Palatino Linotype" w:hAnsi="Palatino Linotype" w:cstheme="majorBidi"/>
          <w:sz w:val="22"/>
          <w:szCs w:val="22"/>
        </w:rPr>
        <w:t>puluh</w:t>
      </w:r>
      <w:r w:rsidRPr="004431CE">
        <w:rPr>
          <w:rFonts w:ascii="Palatino Linotype" w:hAnsi="Palatino Linotype" w:cstheme="majorBidi"/>
          <w:spacing w:val="-10"/>
          <w:sz w:val="22"/>
          <w:szCs w:val="22"/>
        </w:rPr>
        <w:t xml:space="preserve"> </w:t>
      </w:r>
      <w:r w:rsidRPr="004431CE">
        <w:rPr>
          <w:rFonts w:ascii="Palatino Linotype" w:hAnsi="Palatino Linotype" w:cstheme="majorBidi"/>
          <w:sz w:val="22"/>
          <w:szCs w:val="22"/>
        </w:rPr>
        <w:t>hari</w:t>
      </w:r>
      <w:r w:rsidRPr="004431CE">
        <w:rPr>
          <w:rFonts w:ascii="Palatino Linotype" w:hAnsi="Palatino Linotype" w:cstheme="majorBidi"/>
          <w:spacing w:val="-14"/>
          <w:sz w:val="22"/>
          <w:szCs w:val="22"/>
        </w:rPr>
        <w:t xml:space="preserve"> </w:t>
      </w:r>
      <w:r w:rsidRPr="004431CE">
        <w:rPr>
          <w:rFonts w:ascii="Palatino Linotype" w:hAnsi="Palatino Linotype" w:cstheme="majorBidi"/>
          <w:sz w:val="22"/>
          <w:szCs w:val="22"/>
        </w:rPr>
        <w:t>atau</w:t>
      </w:r>
      <w:r w:rsidRPr="004431CE">
        <w:rPr>
          <w:rFonts w:ascii="Palatino Linotype" w:hAnsi="Palatino Linotype" w:cstheme="majorBidi"/>
          <w:spacing w:val="-15"/>
          <w:sz w:val="22"/>
          <w:szCs w:val="22"/>
        </w:rPr>
        <w:t xml:space="preserve"> </w:t>
      </w:r>
      <w:r w:rsidRPr="004431CE">
        <w:rPr>
          <w:rFonts w:ascii="Palatino Linotype" w:hAnsi="Palatino Linotype" w:cstheme="majorBidi"/>
          <w:sz w:val="22"/>
          <w:szCs w:val="22"/>
        </w:rPr>
        <w:t>tujuh</w:t>
      </w:r>
      <w:r w:rsidRPr="004431CE">
        <w:rPr>
          <w:rFonts w:ascii="Palatino Linotype" w:hAnsi="Palatino Linotype" w:cstheme="majorBidi"/>
          <w:spacing w:val="-15"/>
          <w:sz w:val="22"/>
          <w:szCs w:val="22"/>
        </w:rPr>
        <w:t xml:space="preserve"> </w:t>
      </w:r>
      <w:r w:rsidRPr="004431CE">
        <w:rPr>
          <w:rFonts w:ascii="Palatino Linotype" w:hAnsi="Palatino Linotype" w:cstheme="majorBidi"/>
          <w:sz w:val="22"/>
          <w:szCs w:val="22"/>
        </w:rPr>
        <w:t>hari</w:t>
      </w:r>
      <w:r w:rsidRPr="004431CE">
        <w:rPr>
          <w:rFonts w:ascii="Palatino Linotype" w:hAnsi="Palatino Linotype" w:cstheme="majorBidi"/>
          <w:spacing w:val="-14"/>
          <w:sz w:val="22"/>
          <w:szCs w:val="22"/>
        </w:rPr>
        <w:t xml:space="preserve"> </w:t>
      </w:r>
      <w:r w:rsidRPr="004431CE">
        <w:rPr>
          <w:rFonts w:ascii="Palatino Linotype" w:hAnsi="Palatino Linotype" w:cstheme="majorBidi"/>
          <w:sz w:val="22"/>
          <w:szCs w:val="22"/>
        </w:rPr>
        <w:t>siang malam, kebiasaan judi, menyabung ayam, kebiasaan menanam kepala hewan korban waktu mebuat jembatan, kebiasaan memelihara babi atau mmperjual belikan daging babi, dan lain sebagainnya.</w:t>
      </w:r>
    </w:p>
    <w:p w14:paraId="62A7E813" w14:textId="77777777" w:rsidR="00556FD0" w:rsidRPr="004431CE" w:rsidRDefault="00556FD0" w:rsidP="004431CE">
      <w:pPr>
        <w:pStyle w:val="ListParagraph"/>
        <w:widowControl w:val="0"/>
        <w:numPr>
          <w:ilvl w:val="2"/>
          <w:numId w:val="3"/>
        </w:numPr>
        <w:tabs>
          <w:tab w:val="left" w:pos="1599"/>
        </w:tabs>
        <w:autoSpaceDE w:val="0"/>
        <w:autoSpaceDN w:val="0"/>
        <w:spacing w:before="4" w:after="0" w:line="360" w:lineRule="auto"/>
        <w:ind w:right="260"/>
        <w:contextualSpacing w:val="0"/>
        <w:jc w:val="both"/>
        <w:rPr>
          <w:rFonts w:ascii="Palatino Linotype" w:hAnsi="Palatino Linotype" w:cstheme="majorBidi"/>
          <w:lang w:val="id"/>
        </w:rPr>
      </w:pPr>
      <w:r w:rsidRPr="004431CE">
        <w:rPr>
          <w:rFonts w:ascii="Palatino Linotype" w:hAnsi="Palatino Linotype" w:cstheme="majorBidi"/>
          <w:i/>
          <w:iCs/>
          <w:lang w:val="id"/>
        </w:rPr>
        <w:t>al-‘adah</w:t>
      </w:r>
      <w:r w:rsidRPr="004431CE">
        <w:rPr>
          <w:rFonts w:ascii="Palatino Linotype" w:hAnsi="Palatino Linotype" w:cstheme="majorBidi"/>
          <w:lang w:val="id"/>
        </w:rPr>
        <w:t xml:space="preserve"> tersebut tidak menyebabkan kemafsadatan atau menghilangkan kemaslahatan termasuk di dalamnya tidak mengakibatkan kesulitan atau kesukaran, seperti: memboroskan harta,hura-hura dalam acara perayaan, memaksakan</w:t>
      </w:r>
      <w:r w:rsidRPr="004431CE">
        <w:rPr>
          <w:rFonts w:ascii="Palatino Linotype" w:hAnsi="Palatino Linotype" w:cstheme="majorBidi"/>
          <w:spacing w:val="-1"/>
          <w:lang w:val="id"/>
        </w:rPr>
        <w:t xml:space="preserve"> </w:t>
      </w:r>
      <w:r w:rsidRPr="004431CE">
        <w:rPr>
          <w:rFonts w:ascii="Palatino Linotype" w:hAnsi="Palatino Linotype" w:cstheme="majorBidi"/>
          <w:lang w:val="id"/>
        </w:rPr>
        <w:t>dalam</w:t>
      </w:r>
      <w:r w:rsidRPr="004431CE">
        <w:rPr>
          <w:rFonts w:ascii="Palatino Linotype" w:hAnsi="Palatino Linotype" w:cstheme="majorBidi"/>
          <w:spacing w:val="-4"/>
          <w:lang w:val="id"/>
        </w:rPr>
        <w:t xml:space="preserve"> </w:t>
      </w:r>
      <w:r w:rsidRPr="004431CE">
        <w:rPr>
          <w:rFonts w:ascii="Palatino Linotype" w:hAnsi="Palatino Linotype" w:cstheme="majorBidi"/>
          <w:lang w:val="id"/>
        </w:rPr>
        <w:t>menjual</w:t>
      </w:r>
      <w:r w:rsidRPr="004431CE">
        <w:rPr>
          <w:rFonts w:ascii="Palatino Linotype" w:hAnsi="Palatino Linotype" w:cstheme="majorBidi"/>
          <w:spacing w:val="-1"/>
          <w:lang w:val="id"/>
        </w:rPr>
        <w:t xml:space="preserve"> </w:t>
      </w:r>
      <w:r w:rsidRPr="004431CE">
        <w:rPr>
          <w:rFonts w:ascii="Palatino Linotype" w:hAnsi="Palatino Linotype" w:cstheme="majorBidi"/>
          <w:lang w:val="id"/>
        </w:rPr>
        <w:t>(jual</w:t>
      </w:r>
      <w:r w:rsidRPr="004431CE">
        <w:rPr>
          <w:rFonts w:ascii="Palatino Linotype" w:hAnsi="Palatino Linotype" w:cstheme="majorBidi"/>
          <w:spacing w:val="-8"/>
          <w:lang w:val="id"/>
        </w:rPr>
        <w:t xml:space="preserve"> </w:t>
      </w:r>
      <w:r w:rsidRPr="004431CE">
        <w:rPr>
          <w:rFonts w:ascii="Palatino Linotype" w:hAnsi="Palatino Linotype" w:cstheme="majorBidi"/>
          <w:lang w:val="id"/>
        </w:rPr>
        <w:t>beli</w:t>
      </w:r>
      <w:r w:rsidRPr="004431CE">
        <w:rPr>
          <w:rFonts w:ascii="Palatino Linotype" w:hAnsi="Palatino Linotype" w:cstheme="majorBidi"/>
          <w:spacing w:val="-4"/>
          <w:lang w:val="id"/>
        </w:rPr>
        <w:t xml:space="preserve"> </w:t>
      </w:r>
      <w:r w:rsidRPr="004431CE">
        <w:rPr>
          <w:rFonts w:ascii="Palatino Linotype" w:hAnsi="Palatino Linotype" w:cstheme="majorBidi"/>
          <w:lang w:val="id"/>
        </w:rPr>
        <w:t>dedet-sunda),</w:t>
      </w:r>
      <w:r w:rsidRPr="004431CE">
        <w:rPr>
          <w:rFonts w:ascii="Palatino Linotype" w:hAnsi="Palatino Linotype" w:cstheme="majorBidi"/>
          <w:spacing w:val="-15"/>
          <w:lang w:val="id"/>
        </w:rPr>
        <w:t xml:space="preserve"> </w:t>
      </w:r>
      <w:r w:rsidRPr="004431CE">
        <w:rPr>
          <w:rFonts w:ascii="Palatino Linotype" w:hAnsi="Palatino Linotype" w:cstheme="majorBidi"/>
          <w:lang w:val="id"/>
        </w:rPr>
        <w:t>dan</w:t>
      </w:r>
      <w:r w:rsidRPr="004431CE">
        <w:rPr>
          <w:rFonts w:ascii="Palatino Linotype" w:hAnsi="Palatino Linotype" w:cstheme="majorBidi"/>
          <w:spacing w:val="-12"/>
          <w:lang w:val="id"/>
        </w:rPr>
        <w:t xml:space="preserve"> </w:t>
      </w:r>
      <w:r w:rsidRPr="004431CE">
        <w:rPr>
          <w:rFonts w:ascii="Palatino Linotype" w:hAnsi="Palatino Linotype" w:cstheme="majorBidi"/>
          <w:lang w:val="id"/>
        </w:rPr>
        <w:t>lain</w:t>
      </w:r>
      <w:r w:rsidRPr="004431CE">
        <w:rPr>
          <w:rFonts w:ascii="Palatino Linotype" w:hAnsi="Palatino Linotype" w:cstheme="majorBidi"/>
          <w:spacing w:val="-1"/>
          <w:lang w:val="id"/>
        </w:rPr>
        <w:t xml:space="preserve"> </w:t>
      </w:r>
      <w:r w:rsidRPr="004431CE">
        <w:rPr>
          <w:rFonts w:ascii="Palatino Linotype" w:hAnsi="Palatino Linotype" w:cstheme="majorBidi"/>
          <w:lang w:val="id"/>
        </w:rPr>
        <w:t>sebagainnya.</w:t>
      </w:r>
    </w:p>
    <w:p w14:paraId="5C92D1F6" w14:textId="32775869" w:rsidR="00556FD0" w:rsidRPr="004431CE" w:rsidRDefault="00556FD0" w:rsidP="004431CE">
      <w:pPr>
        <w:pStyle w:val="ListParagraph"/>
        <w:widowControl w:val="0"/>
        <w:numPr>
          <w:ilvl w:val="2"/>
          <w:numId w:val="3"/>
        </w:numPr>
        <w:tabs>
          <w:tab w:val="left" w:pos="1597"/>
          <w:tab w:val="left" w:pos="1599"/>
        </w:tabs>
        <w:autoSpaceDE w:val="0"/>
        <w:autoSpaceDN w:val="0"/>
        <w:spacing w:before="1" w:after="0" w:line="360" w:lineRule="auto"/>
        <w:ind w:right="264"/>
        <w:contextualSpacing w:val="0"/>
        <w:jc w:val="both"/>
        <w:rPr>
          <w:rFonts w:ascii="Palatino Linotype" w:hAnsi="Palatino Linotype" w:cstheme="majorBidi"/>
        </w:rPr>
      </w:pPr>
      <w:r w:rsidRPr="004431CE">
        <w:rPr>
          <w:rFonts w:ascii="Palatino Linotype" w:hAnsi="Palatino Linotype" w:cstheme="majorBidi"/>
          <w:i/>
          <w:iCs/>
        </w:rPr>
        <w:t xml:space="preserve">al-‘adah </w:t>
      </w:r>
      <w:r w:rsidRPr="004431CE">
        <w:rPr>
          <w:rFonts w:ascii="Palatino Linotype" w:hAnsi="Palatino Linotype" w:cstheme="majorBidi"/>
          <w:spacing w:val="-15"/>
        </w:rPr>
        <w:t xml:space="preserve"> </w:t>
      </w:r>
      <w:r w:rsidRPr="004431CE">
        <w:rPr>
          <w:rFonts w:ascii="Palatino Linotype" w:hAnsi="Palatino Linotype" w:cstheme="majorBidi"/>
        </w:rPr>
        <w:t>berlaku</w:t>
      </w:r>
      <w:r w:rsidRPr="004431CE">
        <w:rPr>
          <w:rFonts w:ascii="Palatino Linotype" w:hAnsi="Palatino Linotype" w:cstheme="majorBidi"/>
          <w:spacing w:val="-15"/>
        </w:rPr>
        <w:t xml:space="preserve"> </w:t>
      </w:r>
      <w:r w:rsidRPr="004431CE">
        <w:rPr>
          <w:rFonts w:ascii="Palatino Linotype" w:hAnsi="Palatino Linotype" w:cstheme="majorBidi"/>
        </w:rPr>
        <w:t>pada</w:t>
      </w:r>
      <w:r w:rsidRPr="004431CE">
        <w:rPr>
          <w:rFonts w:ascii="Palatino Linotype" w:hAnsi="Palatino Linotype" w:cstheme="majorBidi"/>
          <w:spacing w:val="-15"/>
        </w:rPr>
        <w:t xml:space="preserve"> </w:t>
      </w:r>
      <w:r w:rsidRPr="004431CE">
        <w:rPr>
          <w:rFonts w:ascii="Palatino Linotype" w:hAnsi="Palatino Linotype" w:cstheme="majorBidi"/>
        </w:rPr>
        <w:t>umumnya</w:t>
      </w:r>
      <w:r w:rsidRPr="004431CE">
        <w:rPr>
          <w:rFonts w:ascii="Palatino Linotype" w:hAnsi="Palatino Linotype" w:cstheme="majorBidi"/>
          <w:spacing w:val="-11"/>
        </w:rPr>
        <w:t xml:space="preserve"> </w:t>
      </w:r>
      <w:r w:rsidRPr="004431CE">
        <w:rPr>
          <w:rFonts w:ascii="Palatino Linotype" w:hAnsi="Palatino Linotype" w:cstheme="majorBidi"/>
        </w:rPr>
        <w:t>dikaum</w:t>
      </w:r>
      <w:r w:rsidRPr="004431CE">
        <w:rPr>
          <w:rFonts w:ascii="Palatino Linotype" w:hAnsi="Palatino Linotype" w:cstheme="majorBidi"/>
          <w:spacing w:val="-12"/>
        </w:rPr>
        <w:t xml:space="preserve"> </w:t>
      </w:r>
      <w:r w:rsidRPr="004431CE">
        <w:rPr>
          <w:rFonts w:ascii="Palatino Linotype" w:hAnsi="Palatino Linotype" w:cstheme="majorBidi"/>
        </w:rPr>
        <w:t>muslimin,</w:t>
      </w:r>
      <w:r w:rsidRPr="004431CE">
        <w:rPr>
          <w:rFonts w:ascii="Palatino Linotype" w:hAnsi="Palatino Linotype" w:cstheme="majorBidi"/>
          <w:spacing w:val="-4"/>
        </w:rPr>
        <w:t xml:space="preserve"> </w:t>
      </w:r>
      <w:r w:rsidRPr="004431CE">
        <w:rPr>
          <w:rFonts w:ascii="Palatino Linotype" w:hAnsi="Palatino Linotype" w:cstheme="majorBidi"/>
        </w:rPr>
        <w:t>dalam</w:t>
      </w:r>
      <w:r w:rsidRPr="004431CE">
        <w:rPr>
          <w:rFonts w:ascii="Palatino Linotype" w:hAnsi="Palatino Linotype" w:cstheme="majorBidi"/>
          <w:spacing w:val="-12"/>
        </w:rPr>
        <w:t xml:space="preserve"> </w:t>
      </w:r>
      <w:r w:rsidRPr="004431CE">
        <w:rPr>
          <w:rFonts w:ascii="Palatino Linotype" w:hAnsi="Palatino Linotype" w:cstheme="majorBidi"/>
        </w:rPr>
        <w:t>arti</w:t>
      </w:r>
      <w:r w:rsidRPr="004431CE">
        <w:rPr>
          <w:rFonts w:ascii="Palatino Linotype" w:hAnsi="Palatino Linotype" w:cstheme="majorBidi"/>
          <w:spacing w:val="-15"/>
        </w:rPr>
        <w:t xml:space="preserve"> </w:t>
      </w:r>
      <w:r w:rsidRPr="004431CE">
        <w:rPr>
          <w:rFonts w:ascii="Palatino Linotype" w:hAnsi="Palatino Linotype" w:cstheme="majorBidi"/>
        </w:rPr>
        <w:t>bukan</w:t>
      </w:r>
      <w:r w:rsidRPr="004431CE">
        <w:rPr>
          <w:rFonts w:ascii="Palatino Linotype" w:hAnsi="Palatino Linotype" w:cstheme="majorBidi"/>
          <w:spacing w:val="-15"/>
        </w:rPr>
        <w:t xml:space="preserve"> </w:t>
      </w:r>
      <w:r w:rsidRPr="004431CE">
        <w:rPr>
          <w:rFonts w:ascii="Palatino Linotype" w:hAnsi="Palatino Linotype" w:cstheme="majorBidi"/>
        </w:rPr>
        <w:t>hanya yang biasa dilakukan oleh beberapa orang saja. Bila dilakukan oleh beberapa orang saja maka tidak di anggap adat.</w:t>
      </w:r>
    </w:p>
    <w:p w14:paraId="134851C9" w14:textId="6F1F06BF" w:rsidR="00556FD0" w:rsidRPr="004431CE" w:rsidRDefault="00556FD0" w:rsidP="004431CE">
      <w:pPr>
        <w:pStyle w:val="ListParagraph"/>
        <w:widowControl w:val="0"/>
        <w:numPr>
          <w:ilvl w:val="0"/>
          <w:numId w:val="1"/>
        </w:numPr>
        <w:tabs>
          <w:tab w:val="left" w:pos="1597"/>
          <w:tab w:val="left" w:pos="1599"/>
        </w:tabs>
        <w:autoSpaceDE w:val="0"/>
        <w:autoSpaceDN w:val="0"/>
        <w:spacing w:before="1" w:after="0" w:line="360" w:lineRule="auto"/>
        <w:ind w:right="264"/>
        <w:contextualSpacing w:val="0"/>
        <w:jc w:val="both"/>
        <w:rPr>
          <w:rFonts w:ascii="Palatino Linotype" w:hAnsi="Palatino Linotype" w:cstheme="majorBidi"/>
          <w:b/>
          <w:bCs/>
        </w:rPr>
      </w:pPr>
      <w:r w:rsidRPr="004431CE">
        <w:rPr>
          <w:rFonts w:ascii="Palatino Linotype" w:hAnsi="Palatino Linotype" w:cstheme="majorBidi"/>
          <w:b/>
          <w:bCs/>
        </w:rPr>
        <w:t>Syarat Dan Batasan Adat Sebagai Landasan Hukum</w:t>
      </w:r>
    </w:p>
    <w:p w14:paraId="0FA7BC13" w14:textId="54AECE72" w:rsidR="00993710" w:rsidRPr="004431CE" w:rsidRDefault="00993710" w:rsidP="004431CE">
      <w:pPr>
        <w:pStyle w:val="ListParagraph"/>
        <w:widowControl w:val="0"/>
        <w:tabs>
          <w:tab w:val="left" w:pos="709"/>
        </w:tabs>
        <w:autoSpaceDE w:val="0"/>
        <w:autoSpaceDN w:val="0"/>
        <w:spacing w:before="1" w:after="0" w:line="360" w:lineRule="auto"/>
        <w:ind w:left="142" w:right="264"/>
        <w:jc w:val="both"/>
        <w:rPr>
          <w:rFonts w:ascii="Palatino Linotype" w:hAnsi="Palatino Linotype" w:cstheme="majorBidi"/>
        </w:rPr>
      </w:pPr>
      <w:r w:rsidRPr="004431CE">
        <w:rPr>
          <w:rFonts w:ascii="Palatino Linotype" w:hAnsi="Palatino Linotype" w:cstheme="majorBidi"/>
          <w:b/>
          <w:bCs/>
        </w:rPr>
        <w:tab/>
      </w:r>
      <w:r w:rsidR="00556FD0" w:rsidRPr="004431CE">
        <w:rPr>
          <w:rFonts w:ascii="Palatino Linotype" w:hAnsi="Palatino Linotype" w:cstheme="majorBidi"/>
          <w:b/>
          <w:bCs/>
        </w:rPr>
        <w:t xml:space="preserve"> </w:t>
      </w:r>
      <w:r w:rsidRPr="004431CE">
        <w:rPr>
          <w:rFonts w:ascii="Palatino Linotype" w:hAnsi="Palatino Linotype" w:cstheme="majorBidi"/>
        </w:rPr>
        <w:t xml:space="preserve">Dalam kajian hukum Islam, adat menempati posisi yang penting sebagai salah satu pertimbangan dalam menetapkan hukum apabila tidak terdapat nash yang eksplisit. Kaidah fikih </w:t>
      </w:r>
      <w:r w:rsidRPr="004431CE">
        <w:rPr>
          <w:rFonts w:ascii="Palatino Linotype" w:hAnsi="Palatino Linotype" w:cstheme="majorBidi"/>
          <w:i/>
          <w:iCs/>
        </w:rPr>
        <w:t>al-‘ādah mu</w:t>
      </w:r>
      <w:r w:rsidRPr="004431CE">
        <w:rPr>
          <w:rFonts w:ascii="Cambria" w:hAnsi="Cambria" w:cs="Cambria"/>
          <w:i/>
          <w:iCs/>
        </w:rPr>
        <w:t>ḥ</w:t>
      </w:r>
      <w:r w:rsidRPr="004431CE">
        <w:rPr>
          <w:rFonts w:ascii="Palatino Linotype" w:hAnsi="Palatino Linotype" w:cstheme="majorBidi"/>
          <w:i/>
          <w:iCs/>
        </w:rPr>
        <w:t>akkamah</w:t>
      </w:r>
      <w:r w:rsidRPr="004431CE">
        <w:rPr>
          <w:rFonts w:ascii="Palatino Linotype" w:hAnsi="Palatino Linotype" w:cstheme="majorBidi"/>
        </w:rPr>
        <w:t xml:space="preserve"> memberikan legitimasi terhadap kebiasaan yang berlaku luas dalam masyarakat, asalkan memenuhi syarat-syarat tertentu yang menjadikannya layak dijadikan sebagai dasar hukum.</w:t>
      </w:r>
      <w:r w:rsidR="00355591" w:rsidRPr="004431CE">
        <w:rPr>
          <w:rStyle w:val="FootnoteReference"/>
          <w:rFonts w:ascii="Palatino Linotype" w:hAnsi="Palatino Linotype" w:cstheme="majorBidi"/>
        </w:rPr>
        <w:footnoteReference w:id="22"/>
      </w:r>
      <w:r w:rsidRPr="004431CE">
        <w:rPr>
          <w:rFonts w:ascii="Palatino Linotype" w:hAnsi="Palatino Linotype" w:cstheme="majorBidi"/>
        </w:rPr>
        <w:t xml:space="preserve"> Tidak semua bentuk kebiasaan dapat dijadikan pijakan hukum; karena itu, para ulama menetapkan sejumlah kriteria dan batasan agar pemanfaatan adat tetap sejalan dengan prinsip-prinsip syariat. </w:t>
      </w:r>
    </w:p>
    <w:p w14:paraId="27660916" w14:textId="77777777" w:rsidR="00993710" w:rsidRPr="004431CE" w:rsidRDefault="00993710" w:rsidP="004431CE">
      <w:pPr>
        <w:pStyle w:val="ListParagraph"/>
        <w:widowControl w:val="0"/>
        <w:tabs>
          <w:tab w:val="left" w:pos="709"/>
        </w:tabs>
        <w:autoSpaceDE w:val="0"/>
        <w:autoSpaceDN w:val="0"/>
        <w:spacing w:before="1" w:after="0" w:line="360" w:lineRule="auto"/>
        <w:ind w:left="142" w:right="264"/>
        <w:jc w:val="both"/>
        <w:rPr>
          <w:rFonts w:ascii="Palatino Linotype" w:hAnsi="Palatino Linotype" w:cstheme="majorBidi"/>
        </w:rPr>
      </w:pPr>
      <w:r w:rsidRPr="004431CE">
        <w:rPr>
          <w:rFonts w:ascii="Palatino Linotype" w:hAnsi="Palatino Linotype" w:cstheme="majorBidi"/>
        </w:rPr>
        <w:tab/>
        <w:t xml:space="preserve">Pertama, adat tersebut harus bersifat umum dan berlaku luas. Artinya, kebiasaan tersebut telah dijalankan oleh mayoritas anggota masyarakat dalam kurun waktu yang cukup lama sehingga membentuk sebuah pola yang konsisten. Adat yang hanya dilakukan oleh segelintir individu tanpa pengakuan sosial yang meluas tidak dapat </w:t>
      </w:r>
      <w:r w:rsidRPr="004431CE">
        <w:rPr>
          <w:rFonts w:ascii="Palatino Linotype" w:hAnsi="Palatino Linotype" w:cstheme="majorBidi"/>
        </w:rPr>
        <w:lastRenderedPageBreak/>
        <w:t>dianggap sebagai dasar hukum yang sah. Kedua, adat yang dijadikan dasar hukum harus bersifat tetap dan tidak berubah-ubah. Kebiasaan yang masih dalam tahap perubahan, inkonsisten, atau tidak stabil tidak memiliki kekuatan untuk membentuk landasan hukum. Keberlangsungan suatu adat menjadi indikator bahwa masyarakat telah mengakui dan menerima pola tersebut sebagai bagian dari kehidupan sosial mereka.</w:t>
      </w:r>
    </w:p>
    <w:p w14:paraId="735CAAF7" w14:textId="13FBCEA2" w:rsidR="00993710" w:rsidRPr="004431CE" w:rsidRDefault="00993710" w:rsidP="004431CE">
      <w:pPr>
        <w:pStyle w:val="ListParagraph"/>
        <w:widowControl w:val="0"/>
        <w:tabs>
          <w:tab w:val="left" w:pos="709"/>
        </w:tabs>
        <w:autoSpaceDE w:val="0"/>
        <w:autoSpaceDN w:val="0"/>
        <w:spacing w:before="1" w:after="0" w:line="360" w:lineRule="auto"/>
        <w:ind w:left="142" w:right="264"/>
        <w:jc w:val="both"/>
        <w:rPr>
          <w:rFonts w:ascii="Palatino Linotype" w:hAnsi="Palatino Linotype" w:cstheme="majorBidi"/>
        </w:rPr>
      </w:pPr>
      <w:r w:rsidRPr="004431CE">
        <w:rPr>
          <w:rFonts w:ascii="Palatino Linotype" w:hAnsi="Palatino Linotype" w:cstheme="majorBidi"/>
        </w:rPr>
        <w:tab/>
        <w:t xml:space="preserve">Ketiga, adat tersebut tidak boleh bertentangan dengan nash yang qath‘i, baik dari Al-Qur’an maupun Sunnah. Apabila terdapat adat yang menyelisihi ketentuan syar‘i yang pasti, maka adat tersebut tertolak. Hukum Islam tidak memberikan ruang bagi praktik kebiasaan yang merusak atau mengabaikan prinsip-prinsip pokok syariat, seperti keadilan, kemaslahatan, dan larangan terhadap kezhaliman. Keempat, adat yang digunakan harus bersifat rasional dan dapat diterima oleh akal sehat. Kebiasaan yang lahir dari khurafat, tahayul, atau keyakinan yang tidak memiliki dasar logis tidak dapat digunakan dalam penetapan hukum. Hukum Islam menuntut bahwa segala dasar hukum, termasuk adat, harus selaras dengan akal dan dapat dipertanggungjawabkan secara ilmiah maupun syar‘i. Kelima, adat tersebut tidak boleh bertentangan dengan </w:t>
      </w:r>
      <w:r w:rsidRPr="004431CE">
        <w:rPr>
          <w:rFonts w:ascii="Palatino Linotype" w:hAnsi="Palatino Linotype" w:cstheme="majorBidi"/>
          <w:i/>
          <w:iCs/>
        </w:rPr>
        <w:t>maq</w:t>
      </w:r>
      <w:r w:rsidR="000D3C6D" w:rsidRPr="004431CE">
        <w:rPr>
          <w:rFonts w:ascii="Palatino Linotype" w:hAnsi="Palatino Linotype" w:cstheme="majorBidi"/>
          <w:i/>
          <w:iCs/>
        </w:rPr>
        <w:t>a</w:t>
      </w:r>
      <w:r w:rsidRPr="004431CE">
        <w:rPr>
          <w:rFonts w:ascii="Cambria" w:hAnsi="Cambria" w:cs="Cambria"/>
          <w:i/>
          <w:iCs/>
        </w:rPr>
        <w:t>ṣ</w:t>
      </w:r>
      <w:r w:rsidRPr="004431CE">
        <w:rPr>
          <w:rFonts w:ascii="Palatino Linotype" w:hAnsi="Palatino Linotype" w:cstheme="majorBidi"/>
          <w:i/>
          <w:iCs/>
        </w:rPr>
        <w:t>id shar</w:t>
      </w:r>
      <w:r w:rsidR="000D3C6D" w:rsidRPr="004431CE">
        <w:rPr>
          <w:rFonts w:ascii="Palatino Linotype" w:hAnsi="Palatino Linotype" w:cstheme="majorBidi"/>
          <w:i/>
          <w:iCs/>
        </w:rPr>
        <w:t>’i</w:t>
      </w:r>
      <w:r w:rsidRPr="004431CE">
        <w:rPr>
          <w:rFonts w:ascii="Palatino Linotype" w:hAnsi="Palatino Linotype" w:cstheme="majorBidi"/>
          <w:i/>
          <w:iCs/>
        </w:rPr>
        <w:t>ah</w:t>
      </w:r>
      <w:r w:rsidRPr="004431CE">
        <w:rPr>
          <w:rFonts w:ascii="Palatino Linotype" w:hAnsi="Palatino Linotype" w:cstheme="majorBidi"/>
        </w:rPr>
        <w:t>, yaitu tujuan-tujuan pokok dari syariat Islam. Apabila suatu kebiasaan justru merusak agama, jiwa, akal, keturunan, atau harta, maka adat tersebut harus ditinggalkan meskipun telah lama berlaku di tengah masyarakat.</w:t>
      </w:r>
    </w:p>
    <w:p w14:paraId="1DFD4E35" w14:textId="1218832A" w:rsidR="00993710" w:rsidRPr="005F6231" w:rsidRDefault="00993710" w:rsidP="005F6231">
      <w:pPr>
        <w:pStyle w:val="ListParagraph"/>
        <w:widowControl w:val="0"/>
        <w:tabs>
          <w:tab w:val="left" w:pos="709"/>
        </w:tabs>
        <w:autoSpaceDE w:val="0"/>
        <w:autoSpaceDN w:val="0"/>
        <w:spacing w:before="1" w:after="0" w:line="360" w:lineRule="auto"/>
        <w:ind w:left="142" w:right="264"/>
        <w:jc w:val="both"/>
        <w:rPr>
          <w:rFonts w:ascii="Palatino Linotype" w:hAnsi="Palatino Linotype" w:cstheme="majorBidi"/>
          <w:b/>
          <w:bCs/>
        </w:rPr>
      </w:pPr>
      <w:r w:rsidRPr="005F6231">
        <w:rPr>
          <w:rFonts w:ascii="Palatino Linotype" w:hAnsi="Palatino Linotype" w:cstheme="majorBidi"/>
          <w:b/>
          <w:bCs/>
        </w:rPr>
        <w:t xml:space="preserve">Kesimpulan </w:t>
      </w:r>
    </w:p>
    <w:p w14:paraId="556C621B" w14:textId="175E7F4D" w:rsidR="00993710" w:rsidRDefault="00993710" w:rsidP="005F6231">
      <w:pPr>
        <w:pStyle w:val="ListParagraph"/>
        <w:widowControl w:val="0"/>
        <w:tabs>
          <w:tab w:val="left" w:pos="709"/>
        </w:tabs>
        <w:autoSpaceDE w:val="0"/>
        <w:autoSpaceDN w:val="0"/>
        <w:spacing w:before="1" w:after="0" w:line="360" w:lineRule="auto"/>
        <w:ind w:left="142" w:right="264"/>
        <w:jc w:val="both"/>
        <w:rPr>
          <w:rFonts w:asciiTheme="majorBidi" w:hAnsiTheme="majorBidi" w:cstheme="majorBidi"/>
          <w:sz w:val="24"/>
          <w:szCs w:val="24"/>
        </w:rPr>
      </w:pPr>
      <w:r w:rsidRPr="005F6231">
        <w:rPr>
          <w:rFonts w:ascii="Palatino Linotype" w:hAnsi="Palatino Linotype" w:cstheme="majorBidi"/>
        </w:rPr>
        <w:tab/>
        <w:t xml:space="preserve">Kaidah </w:t>
      </w:r>
      <w:r w:rsidRPr="005F6231">
        <w:rPr>
          <w:rFonts w:ascii="Palatino Linotype" w:hAnsi="Palatino Linotype" w:cstheme="majorBidi"/>
          <w:i/>
          <w:iCs/>
        </w:rPr>
        <w:t>al-‘</w:t>
      </w:r>
      <w:r w:rsidR="008763A2" w:rsidRPr="005F6231">
        <w:rPr>
          <w:rFonts w:ascii="Palatino Linotype" w:hAnsi="Palatino Linotype" w:cstheme="majorBidi"/>
          <w:i/>
          <w:iCs/>
        </w:rPr>
        <w:t>a</w:t>
      </w:r>
      <w:r w:rsidRPr="005F6231">
        <w:rPr>
          <w:rFonts w:ascii="Palatino Linotype" w:hAnsi="Palatino Linotype" w:cstheme="majorBidi"/>
          <w:i/>
          <w:iCs/>
        </w:rPr>
        <w:t>dah mu</w:t>
      </w:r>
      <w:r w:rsidRPr="005F6231">
        <w:rPr>
          <w:rFonts w:ascii="Cambria" w:hAnsi="Cambria" w:cs="Cambria"/>
          <w:i/>
          <w:iCs/>
        </w:rPr>
        <w:t>ḥ</w:t>
      </w:r>
      <w:r w:rsidRPr="005F6231">
        <w:rPr>
          <w:rFonts w:ascii="Palatino Linotype" w:hAnsi="Palatino Linotype" w:cstheme="majorBidi"/>
          <w:i/>
          <w:iCs/>
        </w:rPr>
        <w:t>akkamah</w:t>
      </w:r>
      <w:r w:rsidRPr="005F6231">
        <w:rPr>
          <w:rFonts w:ascii="Palatino Linotype" w:hAnsi="Palatino Linotype" w:cstheme="majorBidi"/>
        </w:rPr>
        <w:t xml:space="preserve"> merupakan salah satu prinsip penting dalam fikih Islam yang menempatkan kebiasaan sebagai sumber penetapan hukum. Adat yang berlaku secara umum, konsisten dilakukan, dan tidak bertentangan dengan nash memiliki kekuatan mengikat dalam menetapkan hukum. Dengan demikian, kebiasaan masyarakat bukan hanya menjadi pelengkap dalam praktik sosial, melainkan juga menjadi dasar hukum yang dapat dipertanggungjawabkan selama memenuhi syarat-syarat yang telah ditetapkan.</w:t>
      </w:r>
      <w:r w:rsidR="004431CE" w:rsidRPr="005F6231">
        <w:rPr>
          <w:rFonts w:ascii="Palatino Linotype" w:hAnsi="Palatino Linotype" w:cstheme="majorBidi"/>
        </w:rPr>
        <w:t xml:space="preserve"> </w:t>
      </w:r>
      <w:r w:rsidRPr="005F6231">
        <w:rPr>
          <w:rFonts w:ascii="Palatino Linotype" w:hAnsi="Palatino Linotype" w:cstheme="majorBidi"/>
        </w:rPr>
        <w:t xml:space="preserve">Kaidah ini memiliki sejumlah cabang yang memperjelas cakupan dan penerapannya. Penerapan kaidah </w:t>
      </w:r>
      <w:r w:rsidRPr="005F6231">
        <w:rPr>
          <w:rFonts w:ascii="Palatino Linotype" w:hAnsi="Palatino Linotype" w:cstheme="majorBidi"/>
          <w:i/>
          <w:iCs/>
        </w:rPr>
        <w:t>al-‘ādah mu</w:t>
      </w:r>
      <w:r w:rsidRPr="005F6231">
        <w:rPr>
          <w:rFonts w:ascii="Cambria" w:hAnsi="Cambria" w:cs="Cambria"/>
          <w:i/>
          <w:iCs/>
        </w:rPr>
        <w:t>ḥ</w:t>
      </w:r>
      <w:r w:rsidRPr="005F6231">
        <w:rPr>
          <w:rFonts w:ascii="Palatino Linotype" w:hAnsi="Palatino Linotype" w:cstheme="majorBidi"/>
          <w:i/>
          <w:iCs/>
        </w:rPr>
        <w:t>akkamah</w:t>
      </w:r>
      <w:r w:rsidRPr="005F6231">
        <w:rPr>
          <w:rFonts w:ascii="Palatino Linotype" w:hAnsi="Palatino Linotype" w:cstheme="majorBidi"/>
        </w:rPr>
        <w:t xml:space="preserve"> dapat ditemukan dalam berbagai aktivitas masyarakat, seperti transaksi jual beli, pola komunikasi, penggunaan barang dalam keluarga, serta kebiasaan para pedagang. Misalnya, dalam </w:t>
      </w:r>
      <w:r w:rsidRPr="005F6231">
        <w:rPr>
          <w:rFonts w:ascii="Palatino Linotype" w:hAnsi="Palatino Linotype" w:cstheme="majorBidi"/>
        </w:rPr>
        <w:lastRenderedPageBreak/>
        <w:t>praktik jual beli, adanya pemahaman tidak tertulis mengenai waktu pembayaran atau cara pengiriman barang yang berdasarkan kebiasaan tetap diakui sebagai bagian dari kesepakatan. Hal ini menunjukkan bahwa hukum Islam memiliki kemampuan untuk berjalan seiring dengan kebiasaan masyarakat selama tidak menyimpang dari prinsip-prinsip syariat.</w:t>
      </w:r>
      <w:r w:rsidR="005F6231" w:rsidRPr="005F6231">
        <w:rPr>
          <w:rFonts w:ascii="Palatino Linotype" w:hAnsi="Palatino Linotype" w:cstheme="majorBidi"/>
        </w:rPr>
        <w:t xml:space="preserve"> </w:t>
      </w:r>
      <w:r w:rsidRPr="005F6231">
        <w:rPr>
          <w:rFonts w:ascii="Palatino Linotype" w:hAnsi="Palatino Linotype" w:cstheme="majorBidi"/>
        </w:rPr>
        <w:t xml:space="preserve">Dengan demikian, </w:t>
      </w:r>
      <w:r w:rsidRPr="005F6231">
        <w:rPr>
          <w:rFonts w:ascii="Palatino Linotype" w:hAnsi="Palatino Linotype" w:cstheme="majorBidi"/>
          <w:i/>
          <w:iCs/>
        </w:rPr>
        <w:t>al-‘</w:t>
      </w:r>
      <w:r w:rsidR="00BB6C0B" w:rsidRPr="005F6231">
        <w:rPr>
          <w:rFonts w:ascii="Palatino Linotype" w:hAnsi="Palatino Linotype" w:cstheme="majorBidi"/>
          <w:i/>
          <w:iCs/>
        </w:rPr>
        <w:t>a</w:t>
      </w:r>
      <w:r w:rsidRPr="005F6231">
        <w:rPr>
          <w:rFonts w:ascii="Palatino Linotype" w:hAnsi="Palatino Linotype" w:cstheme="majorBidi"/>
          <w:i/>
          <w:iCs/>
        </w:rPr>
        <w:t>dah mu</w:t>
      </w:r>
      <w:r w:rsidRPr="005F6231">
        <w:rPr>
          <w:rFonts w:ascii="Cambria" w:hAnsi="Cambria" w:cs="Cambria"/>
          <w:i/>
          <w:iCs/>
        </w:rPr>
        <w:t>ḥ</w:t>
      </w:r>
      <w:r w:rsidRPr="005F6231">
        <w:rPr>
          <w:rFonts w:ascii="Palatino Linotype" w:hAnsi="Palatino Linotype" w:cstheme="majorBidi"/>
          <w:i/>
          <w:iCs/>
        </w:rPr>
        <w:t>akkamah</w:t>
      </w:r>
      <w:r w:rsidRPr="005F6231">
        <w:rPr>
          <w:rFonts w:ascii="Palatino Linotype" w:hAnsi="Palatino Linotype" w:cstheme="majorBidi"/>
        </w:rPr>
        <w:t xml:space="preserve"> bukan hanya menunjukkan penerimaan terhadap kebiasaan, tetapi juga menegaskan bahwa hukum Islam memiliki keluwesan dalam menghadapi keragaman perilaku sosial umat manusia. Kaidah ini menjadi penghubung antara norma syariat dengan praktik hidup yang dijalani umat dalam berbagai lapisan masyarakat</w:t>
      </w:r>
      <w:r w:rsidRPr="00993710">
        <w:rPr>
          <w:rFonts w:asciiTheme="majorBidi" w:hAnsiTheme="majorBidi" w:cstheme="majorBidi"/>
          <w:sz w:val="24"/>
          <w:szCs w:val="24"/>
        </w:rPr>
        <w:t>.</w:t>
      </w:r>
    </w:p>
    <w:p w14:paraId="3420FE8C" w14:textId="4597A432" w:rsidR="00BB6C0B" w:rsidRDefault="00BB6C0B" w:rsidP="00993710">
      <w:pPr>
        <w:pStyle w:val="ListParagraph"/>
        <w:widowControl w:val="0"/>
        <w:tabs>
          <w:tab w:val="left" w:pos="709"/>
        </w:tabs>
        <w:autoSpaceDE w:val="0"/>
        <w:autoSpaceDN w:val="0"/>
        <w:spacing w:before="1" w:after="0" w:line="360" w:lineRule="auto"/>
        <w:ind w:left="142" w:right="264"/>
        <w:jc w:val="both"/>
        <w:rPr>
          <w:rFonts w:asciiTheme="majorBidi" w:hAnsiTheme="majorBidi" w:cstheme="majorBidi"/>
          <w:b/>
          <w:bCs/>
          <w:sz w:val="24"/>
          <w:szCs w:val="24"/>
        </w:rPr>
      </w:pPr>
      <w:r>
        <w:rPr>
          <w:rFonts w:asciiTheme="majorBidi" w:hAnsiTheme="majorBidi" w:cstheme="majorBidi"/>
          <w:b/>
          <w:bCs/>
          <w:sz w:val="24"/>
          <w:szCs w:val="24"/>
        </w:rPr>
        <w:t>Daftar Pustaka</w:t>
      </w:r>
    </w:p>
    <w:p w14:paraId="1EF7AEFB" w14:textId="77777777" w:rsidR="00BB6C0B" w:rsidRPr="005F6231" w:rsidRDefault="00BB6C0B" w:rsidP="00EE5220">
      <w:pPr>
        <w:pStyle w:val="Bibliography"/>
        <w:jc w:val="both"/>
        <w:rPr>
          <w:rFonts w:ascii="Palatino Linotype" w:hAnsi="Palatino Linotype" w:cs="Times New Roman"/>
        </w:rPr>
      </w:pPr>
      <w:r>
        <w:rPr>
          <w:rFonts w:asciiTheme="majorBidi" w:hAnsiTheme="majorBidi" w:cstheme="majorBidi"/>
          <w:b/>
          <w:bCs/>
          <w:sz w:val="24"/>
          <w:szCs w:val="24"/>
        </w:rPr>
        <w:fldChar w:fldCharType="begin"/>
      </w:r>
      <w:r>
        <w:rPr>
          <w:rFonts w:asciiTheme="majorBidi" w:hAnsiTheme="majorBidi" w:cstheme="majorBidi"/>
          <w:b/>
          <w:bCs/>
          <w:sz w:val="24"/>
          <w:szCs w:val="24"/>
        </w:rPr>
        <w:instrText xml:space="preserve"> ADDIN ZOTERO_BIBL {"uncited":[],"omitted":[],"custom":[]} CSL_BIBLIOGRAPHY </w:instrText>
      </w:r>
      <w:r>
        <w:rPr>
          <w:rFonts w:asciiTheme="majorBidi" w:hAnsiTheme="majorBidi" w:cstheme="majorBidi"/>
          <w:b/>
          <w:bCs/>
          <w:sz w:val="24"/>
          <w:szCs w:val="24"/>
        </w:rPr>
        <w:fldChar w:fldCharType="separate"/>
      </w:r>
      <w:r w:rsidRPr="005F6231">
        <w:rPr>
          <w:rFonts w:ascii="Palatino Linotype" w:hAnsi="Palatino Linotype" w:cs="Times New Roman"/>
        </w:rPr>
        <w:t xml:space="preserve">Abdul Rauf. “Kedudukan Hukum Adat Dalam Hukum Islam.” </w:t>
      </w:r>
      <w:r w:rsidRPr="005F6231">
        <w:rPr>
          <w:rFonts w:ascii="Palatino Linotype" w:hAnsi="Palatino Linotype" w:cs="Times New Roman"/>
          <w:i/>
          <w:iCs/>
        </w:rPr>
        <w:t>Jurnal Tahkim</w:t>
      </w:r>
      <w:r w:rsidRPr="005F6231">
        <w:rPr>
          <w:rFonts w:ascii="Palatino Linotype" w:hAnsi="Palatino Linotype" w:cs="Times New Roman"/>
        </w:rPr>
        <w:t xml:space="preserve"> 9, no. 1 (2013).</w:t>
      </w:r>
    </w:p>
    <w:p w14:paraId="1F0095F2"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Abu Salsabil ‘Abd al-Fattah bin Muhammad Mushilhi. </w:t>
      </w:r>
      <w:r w:rsidRPr="005F6231">
        <w:rPr>
          <w:rFonts w:ascii="Palatino Linotype" w:hAnsi="Palatino Linotype" w:cs="Times New Roman"/>
          <w:i/>
          <w:iCs/>
        </w:rPr>
        <w:t>Ar-Risalah An-Nadiyyah  Fī Al-Qawa‘id Al-Fiqhiyyah</w:t>
      </w:r>
      <w:r w:rsidRPr="005F6231">
        <w:rPr>
          <w:rFonts w:ascii="Palatino Linotype" w:hAnsi="Palatino Linotype" w:cs="Times New Roman"/>
        </w:rPr>
        <w:t>. Mesir: Maktabah Al-‘Ulum wa Al-Hikam Al-Sharqiyyah, 2018.</w:t>
      </w:r>
    </w:p>
    <w:p w14:paraId="748538AE"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Afida Wahyuni and Harisah. “Konsep Al-Urf Dalam Perkembangan Society 5.0 Perspektif Fikih Kontemporer.” </w:t>
      </w:r>
      <w:r w:rsidRPr="005F6231">
        <w:rPr>
          <w:rFonts w:ascii="Palatino Linotype" w:hAnsi="Palatino Linotype" w:cs="Times New Roman"/>
          <w:i/>
          <w:iCs/>
        </w:rPr>
        <w:t>Ulumuna: Jurnal Studi Keislaman</w:t>
      </w:r>
      <w:r w:rsidRPr="005F6231">
        <w:rPr>
          <w:rFonts w:ascii="Palatino Linotype" w:hAnsi="Palatino Linotype" w:cs="Times New Roman"/>
        </w:rPr>
        <w:t xml:space="preserve"> 9, no. 1 (2023).</w:t>
      </w:r>
    </w:p>
    <w:p w14:paraId="35DC6E43"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Ahmad bin Muhammad bin al-Shiddiq bin Ahmad. </w:t>
      </w:r>
      <w:r w:rsidRPr="005F6231">
        <w:rPr>
          <w:rFonts w:ascii="Palatino Linotype" w:hAnsi="Palatino Linotype" w:cs="Times New Roman"/>
          <w:i/>
          <w:iCs/>
        </w:rPr>
        <w:t>Al-Hidayah Fi Takhrij A</w:t>
      </w:r>
      <w:r w:rsidRPr="005F6231">
        <w:rPr>
          <w:rFonts w:ascii="Cambria" w:hAnsi="Cambria" w:cs="Cambria"/>
          <w:i/>
          <w:iCs/>
        </w:rPr>
        <w:t>ḥ</w:t>
      </w:r>
      <w:r w:rsidRPr="005F6231">
        <w:rPr>
          <w:rFonts w:ascii="Palatino Linotype" w:hAnsi="Palatino Linotype" w:cs="Times New Roman"/>
          <w:i/>
          <w:iCs/>
        </w:rPr>
        <w:t>adits al-Bidayah (Bidayat al-Mujtahid Li Ibn Rushd)</w:t>
      </w:r>
      <w:r w:rsidRPr="005F6231">
        <w:rPr>
          <w:rFonts w:ascii="Palatino Linotype" w:hAnsi="Palatino Linotype" w:cs="Times New Roman"/>
        </w:rPr>
        <w:t>. Vol. 7. Lebanon: Dar ‘Alam al-Kutub, Beirut, 1987.</w:t>
      </w:r>
    </w:p>
    <w:p w14:paraId="59EBEE89"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Dapartemen Agama RI. </w:t>
      </w:r>
      <w:r w:rsidRPr="005F6231">
        <w:rPr>
          <w:rFonts w:ascii="Palatino Linotype" w:hAnsi="Palatino Linotype" w:cs="Times New Roman"/>
          <w:i/>
          <w:iCs/>
        </w:rPr>
        <w:t>Alqur’an Dan Terjemahannya</w:t>
      </w:r>
      <w:r w:rsidRPr="005F6231">
        <w:rPr>
          <w:rFonts w:ascii="Palatino Linotype" w:hAnsi="Palatino Linotype" w:cs="Times New Roman"/>
        </w:rPr>
        <w:t>. Jakarta: Lajnah Pentashihan mushaf Alquran, 2005.</w:t>
      </w:r>
    </w:p>
    <w:p w14:paraId="4B2AE3D2"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Fitra Rizal. “Penerapan ‘Urf Sebagai Metode Dan Sumber Hukum Ekonomi Islam.” </w:t>
      </w:r>
      <w:r w:rsidRPr="005F6231">
        <w:rPr>
          <w:rFonts w:ascii="Palatino Linotype" w:hAnsi="Palatino Linotype" w:cs="Times New Roman"/>
          <w:i/>
          <w:iCs/>
        </w:rPr>
        <w:t>Al-Manhaj: Jurnal Hukum Dan Pranata Sosial Islam</w:t>
      </w:r>
      <w:r w:rsidRPr="005F6231">
        <w:rPr>
          <w:rFonts w:ascii="Palatino Linotype" w:hAnsi="Palatino Linotype" w:cs="Times New Roman"/>
        </w:rPr>
        <w:t xml:space="preserve"> 1, no. 2 (2019).</w:t>
      </w:r>
    </w:p>
    <w:p w14:paraId="1C46370E"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i/>
          <w:iCs/>
        </w:rPr>
        <w:t>Mawsu‘ah Al-Fiqhiyyah Al-Kuwaytiyyah</w:t>
      </w:r>
      <w:r w:rsidRPr="005F6231">
        <w:rPr>
          <w:rFonts w:ascii="Palatino Linotype" w:hAnsi="Palatino Linotype" w:cs="Times New Roman"/>
        </w:rPr>
        <w:t>. Vol. 45. Kuwait: Kementerian Wakaf dan Urusan Keislaman, 2006.</w:t>
      </w:r>
    </w:p>
    <w:p w14:paraId="5387D012" w14:textId="371EB31C"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i/>
          <w:iCs/>
        </w:rPr>
        <w:t>Mawsu‘ah Al-Fiqhiyyah Al-Kuwaytiyyah</w:t>
      </w:r>
      <w:r w:rsidRPr="005F6231">
        <w:rPr>
          <w:rFonts w:ascii="Palatino Linotype" w:hAnsi="Palatino Linotype" w:cs="Times New Roman"/>
        </w:rPr>
        <w:t>. Vol. 39. Kuwait: Kementerian Wakaf dan Urusan Keislaman, 2006.</w:t>
      </w:r>
    </w:p>
    <w:p w14:paraId="4772D843"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Muhammad Mustafa Al-Zuhaili. </w:t>
      </w:r>
      <w:r w:rsidRPr="005F6231">
        <w:rPr>
          <w:rFonts w:ascii="Palatino Linotype" w:hAnsi="Palatino Linotype" w:cs="Times New Roman"/>
          <w:i/>
          <w:iCs/>
        </w:rPr>
        <w:t>Al-Qawa‘id al-Fiqhiyyah Wa Tatbiqatuha Fi al-Madhahib al-Arba‘ah</w:t>
      </w:r>
      <w:r w:rsidRPr="005F6231">
        <w:rPr>
          <w:rFonts w:ascii="Palatino Linotype" w:hAnsi="Palatino Linotype" w:cs="Times New Roman"/>
        </w:rPr>
        <w:t>. Damaskus: Dar Al-Fikr, 2006.</w:t>
      </w:r>
    </w:p>
    <w:p w14:paraId="1BDF6E8A"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Muhammad Shidqi bin Ahmad bin Muhammad Al-Burno and Abu Al-Harits Al-Ghuzzi. </w:t>
      </w:r>
      <w:r w:rsidRPr="005F6231">
        <w:rPr>
          <w:rFonts w:ascii="Palatino Linotype" w:hAnsi="Palatino Linotype" w:cs="Times New Roman"/>
          <w:i/>
          <w:iCs/>
        </w:rPr>
        <w:t>Al-Qawa‘id Wa Ad-</w:t>
      </w:r>
      <w:r w:rsidRPr="005F6231">
        <w:rPr>
          <w:rFonts w:ascii="Cambria" w:hAnsi="Cambria" w:cs="Cambria"/>
          <w:i/>
          <w:iCs/>
        </w:rPr>
        <w:t>Ḍ</w:t>
      </w:r>
      <w:r w:rsidRPr="005F6231">
        <w:rPr>
          <w:rFonts w:ascii="Palatino Linotype" w:hAnsi="Palatino Linotype" w:cs="Times New Roman"/>
          <w:i/>
          <w:iCs/>
        </w:rPr>
        <w:t>awabit Al-Fiqhiyyah Al-Mutadammanah Li At-Taysīr</w:t>
      </w:r>
      <w:r w:rsidRPr="005F6231">
        <w:rPr>
          <w:rFonts w:ascii="Palatino Linotype" w:hAnsi="Palatino Linotype" w:cs="Times New Roman"/>
        </w:rPr>
        <w:t>. Vol. 12. Lebanon: Mu’assasah Al-Risalah, Beirut, 2003.</w:t>
      </w:r>
    </w:p>
    <w:p w14:paraId="65A062B2"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 </w:t>
      </w:r>
      <w:r w:rsidRPr="005F6231">
        <w:rPr>
          <w:rFonts w:ascii="Palatino Linotype" w:hAnsi="Palatino Linotype" w:cs="Times New Roman"/>
          <w:i/>
          <w:iCs/>
        </w:rPr>
        <w:t>Mawsu‘ah Al-Qawa‘id Al-Fiqhiyyah</w:t>
      </w:r>
      <w:r w:rsidRPr="005F6231">
        <w:rPr>
          <w:rFonts w:ascii="Palatino Linotype" w:hAnsi="Palatino Linotype" w:cs="Times New Roman"/>
        </w:rPr>
        <w:t>. Vol. 12. Mu’assasah Al-Risalah, Beirut, 2003.</w:t>
      </w:r>
    </w:p>
    <w:p w14:paraId="54F73A34"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Muhammad Yusri Ibrahim. </w:t>
      </w:r>
      <w:r w:rsidRPr="005F6231">
        <w:rPr>
          <w:rFonts w:ascii="Palatino Linotype" w:hAnsi="Palatino Linotype" w:cs="Times New Roman"/>
          <w:i/>
          <w:iCs/>
        </w:rPr>
        <w:t>Fiqh Al-Nawazil Li al-Aqalliyyat al-Muslimah: Ta’silan Wa Tatbiqan</w:t>
      </w:r>
      <w:r w:rsidRPr="005F6231">
        <w:rPr>
          <w:rFonts w:ascii="Palatino Linotype" w:hAnsi="Palatino Linotype" w:cs="Times New Roman"/>
        </w:rPr>
        <w:t>. kairo: Dar al-Yusr, 2013.</w:t>
      </w:r>
    </w:p>
    <w:p w14:paraId="2B80BA2E" w14:textId="031F5150"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Muhammad Shidqi bin Ahmad bin Muhammad Al-Burno and Abu Al-Harits Al-Ghuzzi. </w:t>
      </w:r>
      <w:r w:rsidRPr="005F6231">
        <w:rPr>
          <w:rFonts w:ascii="Palatino Linotype" w:hAnsi="Palatino Linotype" w:cs="Times New Roman"/>
          <w:i/>
          <w:iCs/>
        </w:rPr>
        <w:t>Al-Wajiz Fi Iddah Qawa’id al-Fiqh al-Kulliyyah</w:t>
      </w:r>
      <w:r w:rsidRPr="005F6231">
        <w:rPr>
          <w:rFonts w:ascii="Palatino Linotype" w:hAnsi="Palatino Linotype" w:cs="Times New Roman"/>
        </w:rPr>
        <w:t>. Lebanon: Mu’assasat ar-Risalah al-‘Alamiyyah, Beirut, 1996.</w:t>
      </w:r>
    </w:p>
    <w:p w14:paraId="04732FA9"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t xml:space="preserve">Wahbah Az-Zuhaili. </w:t>
      </w:r>
      <w:r w:rsidRPr="005F6231">
        <w:rPr>
          <w:rFonts w:ascii="Palatino Linotype" w:hAnsi="Palatino Linotype" w:cs="Times New Roman"/>
          <w:i/>
          <w:iCs/>
        </w:rPr>
        <w:t>Ushul Al-Fiqh al-Islami</w:t>
      </w:r>
      <w:r w:rsidRPr="005F6231">
        <w:rPr>
          <w:rFonts w:ascii="Palatino Linotype" w:hAnsi="Palatino Linotype" w:cs="Times New Roman"/>
        </w:rPr>
        <w:t>. Vol. 2. Damaskus: Dar Al-Fikr, 1986.</w:t>
      </w:r>
    </w:p>
    <w:p w14:paraId="5AF951D0" w14:textId="77777777" w:rsidR="00BB6C0B" w:rsidRPr="005F6231" w:rsidRDefault="00BB6C0B" w:rsidP="00EE5220">
      <w:pPr>
        <w:pStyle w:val="Bibliography"/>
        <w:jc w:val="both"/>
        <w:rPr>
          <w:rFonts w:ascii="Palatino Linotype" w:hAnsi="Palatino Linotype" w:cs="Times New Roman"/>
        </w:rPr>
      </w:pPr>
      <w:r w:rsidRPr="005F6231">
        <w:rPr>
          <w:rFonts w:ascii="Palatino Linotype" w:hAnsi="Palatino Linotype" w:cs="Times New Roman"/>
        </w:rPr>
        <w:lastRenderedPageBreak/>
        <w:t xml:space="preserve">Zuhaili, Muhammad Mustafa. </w:t>
      </w:r>
      <w:r w:rsidRPr="005F6231">
        <w:rPr>
          <w:rFonts w:ascii="Palatino Linotype" w:hAnsi="Palatino Linotype" w:cs="Times New Roman"/>
          <w:i/>
          <w:iCs/>
        </w:rPr>
        <w:t>Al-Qawa‘id Al-Fiqhiyyah Wa Ta</w:t>
      </w:r>
      <w:r w:rsidRPr="005F6231">
        <w:rPr>
          <w:rFonts w:ascii="Cambria" w:hAnsi="Cambria" w:cs="Cambria"/>
          <w:i/>
          <w:iCs/>
        </w:rPr>
        <w:t>ṭ</w:t>
      </w:r>
      <w:r w:rsidRPr="005F6231">
        <w:rPr>
          <w:rFonts w:ascii="Palatino Linotype" w:hAnsi="Palatino Linotype" w:cs="Times New Roman"/>
          <w:i/>
          <w:iCs/>
        </w:rPr>
        <w:t>biqatuha Fi Al-Madhahib Al-Arba‘ah</w:t>
      </w:r>
      <w:r w:rsidRPr="005F6231">
        <w:rPr>
          <w:rFonts w:ascii="Palatino Linotype" w:hAnsi="Palatino Linotype" w:cs="Times New Roman"/>
        </w:rPr>
        <w:t>. Vol. 2. Damaskus: Dar Al-Fikr, 2006.</w:t>
      </w:r>
    </w:p>
    <w:p w14:paraId="4ABD4B29" w14:textId="77777777" w:rsidR="00BB6C0B" w:rsidRPr="00BB6C0B" w:rsidRDefault="00BB6C0B" w:rsidP="00BB6C0B"/>
    <w:p w14:paraId="695D02C7" w14:textId="5BB56D57" w:rsidR="00BB6C0B" w:rsidRPr="00BB6C0B" w:rsidRDefault="00BB6C0B" w:rsidP="00993710">
      <w:pPr>
        <w:pStyle w:val="ListParagraph"/>
        <w:widowControl w:val="0"/>
        <w:tabs>
          <w:tab w:val="left" w:pos="709"/>
        </w:tabs>
        <w:autoSpaceDE w:val="0"/>
        <w:autoSpaceDN w:val="0"/>
        <w:spacing w:before="1" w:after="0" w:line="360" w:lineRule="auto"/>
        <w:ind w:left="142" w:right="264"/>
        <w:jc w:val="both"/>
        <w:rPr>
          <w:rFonts w:asciiTheme="majorBidi" w:hAnsiTheme="majorBidi" w:cstheme="majorBidi"/>
          <w:b/>
          <w:bCs/>
          <w:sz w:val="24"/>
          <w:szCs w:val="24"/>
        </w:rPr>
      </w:pPr>
      <w:r>
        <w:rPr>
          <w:rFonts w:asciiTheme="majorBidi" w:hAnsiTheme="majorBidi" w:cstheme="majorBidi"/>
          <w:b/>
          <w:bCs/>
          <w:sz w:val="24"/>
          <w:szCs w:val="24"/>
        </w:rPr>
        <w:fldChar w:fldCharType="end"/>
      </w:r>
    </w:p>
    <w:p w14:paraId="7F48E429" w14:textId="39FC84D2" w:rsidR="00993710" w:rsidRPr="00993710" w:rsidRDefault="00993710" w:rsidP="00993710">
      <w:pPr>
        <w:pStyle w:val="ListParagraph"/>
        <w:widowControl w:val="0"/>
        <w:tabs>
          <w:tab w:val="left" w:pos="709"/>
        </w:tabs>
        <w:autoSpaceDE w:val="0"/>
        <w:autoSpaceDN w:val="0"/>
        <w:spacing w:before="1" w:after="0" w:line="360" w:lineRule="auto"/>
        <w:ind w:left="142" w:right="264"/>
        <w:jc w:val="both"/>
        <w:rPr>
          <w:rFonts w:asciiTheme="majorBidi" w:hAnsiTheme="majorBidi" w:cstheme="majorBidi"/>
          <w:b/>
          <w:bCs/>
          <w:sz w:val="24"/>
          <w:szCs w:val="24"/>
        </w:rPr>
      </w:pPr>
    </w:p>
    <w:p w14:paraId="69BE8C27" w14:textId="77777777" w:rsidR="00993710" w:rsidRPr="00993710" w:rsidRDefault="00993710" w:rsidP="00993710">
      <w:pPr>
        <w:pStyle w:val="ListParagraph"/>
        <w:widowControl w:val="0"/>
        <w:tabs>
          <w:tab w:val="left" w:pos="709"/>
        </w:tabs>
        <w:autoSpaceDE w:val="0"/>
        <w:autoSpaceDN w:val="0"/>
        <w:spacing w:before="1" w:after="0" w:line="360" w:lineRule="auto"/>
        <w:ind w:left="142" w:right="264"/>
        <w:jc w:val="both"/>
        <w:rPr>
          <w:rFonts w:asciiTheme="majorBidi" w:hAnsiTheme="majorBidi" w:cstheme="majorBidi"/>
          <w:b/>
          <w:bCs/>
          <w:sz w:val="24"/>
          <w:szCs w:val="24"/>
        </w:rPr>
      </w:pPr>
    </w:p>
    <w:p w14:paraId="451C48D4" w14:textId="4517C509" w:rsidR="00556FD0" w:rsidRPr="00556FD0" w:rsidRDefault="00556FD0" w:rsidP="00556FD0">
      <w:pPr>
        <w:pStyle w:val="ListParagraph"/>
        <w:widowControl w:val="0"/>
        <w:tabs>
          <w:tab w:val="left" w:pos="1597"/>
          <w:tab w:val="left" w:pos="1599"/>
        </w:tabs>
        <w:autoSpaceDE w:val="0"/>
        <w:autoSpaceDN w:val="0"/>
        <w:spacing w:before="1" w:after="0" w:line="360" w:lineRule="auto"/>
        <w:ind w:right="264"/>
        <w:contextualSpacing w:val="0"/>
        <w:jc w:val="both"/>
        <w:rPr>
          <w:rFonts w:asciiTheme="majorBidi" w:hAnsiTheme="majorBidi" w:cstheme="majorBidi"/>
          <w:b/>
          <w:bCs/>
          <w:sz w:val="24"/>
        </w:rPr>
      </w:pPr>
    </w:p>
    <w:p w14:paraId="1D09C792" w14:textId="77777777" w:rsidR="00B36266" w:rsidRPr="00556FD0" w:rsidRDefault="00B36266" w:rsidP="00B36266">
      <w:pPr>
        <w:pStyle w:val="BodyText"/>
        <w:spacing w:line="360" w:lineRule="auto"/>
        <w:ind w:left="720" w:right="261"/>
        <w:jc w:val="both"/>
        <w:rPr>
          <w:rFonts w:asciiTheme="majorBidi" w:hAnsiTheme="majorBidi" w:cstheme="majorBidi"/>
          <w:b/>
          <w:bCs/>
          <w:lang w:val="en-ID"/>
        </w:rPr>
      </w:pPr>
    </w:p>
    <w:p w14:paraId="6BDDF5B1" w14:textId="77777777" w:rsidR="00B36266" w:rsidRPr="00B36266" w:rsidRDefault="00B36266" w:rsidP="00B36266">
      <w:pPr>
        <w:pStyle w:val="BodyText"/>
        <w:spacing w:line="360" w:lineRule="auto"/>
        <w:ind w:left="142" w:right="261"/>
        <w:jc w:val="both"/>
        <w:rPr>
          <w:lang w:val="en-ID"/>
        </w:rPr>
      </w:pPr>
    </w:p>
    <w:p w14:paraId="523411C6" w14:textId="77777777" w:rsidR="00B36266" w:rsidRPr="00B36266" w:rsidRDefault="00B36266" w:rsidP="00B36266">
      <w:pPr>
        <w:pStyle w:val="BodyText"/>
        <w:spacing w:line="360" w:lineRule="auto"/>
        <w:ind w:left="142" w:right="261"/>
        <w:jc w:val="both"/>
        <w:rPr>
          <w:lang w:val="en-ID"/>
        </w:rPr>
      </w:pPr>
    </w:p>
    <w:p w14:paraId="206D37A9" w14:textId="77777777" w:rsidR="00B36266" w:rsidRPr="00B36266" w:rsidRDefault="00B36266" w:rsidP="00B36266">
      <w:pPr>
        <w:pStyle w:val="BodyText"/>
        <w:spacing w:line="360" w:lineRule="auto"/>
        <w:ind w:left="142" w:right="261"/>
        <w:jc w:val="both"/>
        <w:rPr>
          <w:lang w:val="en-US"/>
        </w:rPr>
      </w:pPr>
    </w:p>
    <w:p w14:paraId="0CD19A15" w14:textId="77777777" w:rsidR="00B36266" w:rsidRPr="00B36266" w:rsidRDefault="00B36266" w:rsidP="00B36266">
      <w:pPr>
        <w:pStyle w:val="ListParagraph"/>
        <w:spacing w:before="182" w:line="360" w:lineRule="auto"/>
        <w:ind w:left="502" w:right="261"/>
        <w:jc w:val="both"/>
        <w:rPr>
          <w:rFonts w:ascii="Times New Roman" w:hAnsi="Times New Roman" w:cs="Times New Roman"/>
          <w:iCs/>
          <w:sz w:val="24"/>
          <w:szCs w:val="24"/>
          <w:lang w:bidi="ar-DZ"/>
        </w:rPr>
      </w:pPr>
    </w:p>
    <w:p w14:paraId="0D531018" w14:textId="77777777" w:rsidR="00B36266" w:rsidRPr="00B36266" w:rsidRDefault="00B36266" w:rsidP="00B36266">
      <w:pPr>
        <w:pStyle w:val="ListParagraph"/>
        <w:spacing w:before="182" w:line="360" w:lineRule="auto"/>
        <w:ind w:left="502" w:right="261"/>
        <w:jc w:val="right"/>
        <w:rPr>
          <w:rFonts w:ascii="Times New Roman" w:hAnsi="Times New Roman" w:cs="Times New Roman"/>
          <w:iCs/>
          <w:sz w:val="24"/>
          <w:szCs w:val="24"/>
          <w:lang w:bidi="ar-DZ"/>
        </w:rPr>
      </w:pPr>
    </w:p>
    <w:p w14:paraId="55797EC7" w14:textId="77777777" w:rsidR="00B36266" w:rsidRPr="00B36266" w:rsidRDefault="00B36266" w:rsidP="00B36266">
      <w:pPr>
        <w:spacing w:before="182" w:line="360" w:lineRule="auto"/>
        <w:ind w:left="142" w:right="261" w:firstLine="567"/>
        <w:jc w:val="both"/>
        <w:rPr>
          <w:rFonts w:ascii="Times New Roman" w:hAnsi="Times New Roman" w:cs="Times New Roman"/>
          <w:b/>
          <w:bCs/>
          <w:iCs/>
          <w:sz w:val="24"/>
          <w:szCs w:val="24"/>
          <w:rtl/>
          <w:lang w:bidi="ar-DZ"/>
        </w:rPr>
      </w:pPr>
    </w:p>
    <w:p w14:paraId="0DB4DAD3" w14:textId="77777777" w:rsidR="00B36266" w:rsidRPr="00B36266" w:rsidRDefault="00B36266" w:rsidP="00B36266">
      <w:pPr>
        <w:pStyle w:val="ListParagraph"/>
        <w:tabs>
          <w:tab w:val="left" w:pos="709"/>
        </w:tabs>
        <w:spacing w:before="182" w:line="360" w:lineRule="auto"/>
        <w:ind w:left="502"/>
        <w:jc w:val="right"/>
        <w:rPr>
          <w:rFonts w:ascii="Times New Roman" w:hAnsi="Times New Roman" w:cs="Times New Roman"/>
          <w:iCs/>
          <w:spacing w:val="-4"/>
          <w:sz w:val="24"/>
        </w:rPr>
      </w:pPr>
    </w:p>
    <w:p w14:paraId="3D9ABEAE" w14:textId="1B717555" w:rsidR="00635413" w:rsidRPr="001B4498" w:rsidRDefault="00635413" w:rsidP="00635413">
      <w:pPr>
        <w:spacing w:before="182" w:line="360" w:lineRule="auto"/>
        <w:ind w:left="284" w:right="261" w:hanging="477"/>
        <w:rPr>
          <w:rFonts w:ascii="Times New Roman" w:hAnsi="Times New Roman" w:cs="Times New Roman"/>
          <w:iCs/>
          <w:sz w:val="24"/>
          <w:lang w:val="id" w:bidi="ar-DZ"/>
        </w:rPr>
      </w:pPr>
      <w:r w:rsidRPr="001B4498">
        <w:rPr>
          <w:rFonts w:ascii="Times New Roman" w:hAnsi="Times New Roman" w:cs="Times New Roman"/>
          <w:sz w:val="24"/>
          <w:lang w:val="id" w:bidi="ar-DZ"/>
        </w:rPr>
        <w:tab/>
      </w:r>
    </w:p>
    <w:p w14:paraId="097809AB" w14:textId="77777777" w:rsidR="003A0122" w:rsidRPr="003A0122" w:rsidRDefault="003A0122" w:rsidP="003A0122">
      <w:pPr>
        <w:pStyle w:val="BodyText"/>
        <w:spacing w:before="2" w:line="360" w:lineRule="auto"/>
        <w:ind w:left="720" w:right="261"/>
        <w:jc w:val="both"/>
      </w:pPr>
    </w:p>
    <w:p w14:paraId="57DF03DC" w14:textId="77777777" w:rsidR="00C860C1" w:rsidRPr="00C860C1" w:rsidRDefault="00C860C1" w:rsidP="00C860C1">
      <w:pPr>
        <w:spacing w:line="240" w:lineRule="auto"/>
        <w:ind w:left="720" w:right="262" w:hanging="11"/>
        <w:jc w:val="both"/>
        <w:rPr>
          <w:rFonts w:ascii="Times New Roman" w:hAnsi="Times New Roman" w:cs="Times New Roman"/>
          <w:b/>
          <w:bCs/>
          <w:sz w:val="24"/>
          <w:szCs w:val="24"/>
          <w:rtl/>
          <w:lang w:val="id" w:bidi="ar-DZ"/>
        </w:rPr>
      </w:pPr>
    </w:p>
    <w:p w14:paraId="6095BE45" w14:textId="77777777" w:rsidR="00344015" w:rsidRPr="00C860C1" w:rsidRDefault="00344015" w:rsidP="00344015">
      <w:pPr>
        <w:spacing w:line="360" w:lineRule="auto"/>
        <w:ind w:left="709" w:right="262"/>
        <w:jc w:val="right"/>
        <w:rPr>
          <w:rFonts w:ascii="Times New Roman" w:hAnsi="Times New Roman" w:cs="Times New Roman"/>
          <w:iCs/>
          <w:sz w:val="24"/>
          <w:lang w:val="id"/>
        </w:rPr>
      </w:pPr>
    </w:p>
    <w:p w14:paraId="396E5701" w14:textId="77777777" w:rsidR="00344015" w:rsidRPr="00C860C1" w:rsidRDefault="00344015" w:rsidP="001513FE">
      <w:pPr>
        <w:pStyle w:val="BodyText"/>
        <w:spacing w:line="360" w:lineRule="auto"/>
        <w:jc w:val="both"/>
      </w:pPr>
    </w:p>
    <w:p w14:paraId="7049ED91" w14:textId="77777777" w:rsidR="00344015" w:rsidRPr="00C860C1" w:rsidRDefault="00344015" w:rsidP="001513FE">
      <w:pPr>
        <w:pStyle w:val="BodyText"/>
        <w:spacing w:line="360" w:lineRule="auto"/>
        <w:jc w:val="both"/>
        <w:sectPr w:rsidR="00344015" w:rsidRPr="00C860C1" w:rsidSect="001513FE">
          <w:pgSz w:w="12240" w:h="15840"/>
          <w:pgMar w:top="1820" w:right="1440" w:bottom="1180" w:left="1800" w:header="0" w:footer="998" w:gutter="0"/>
          <w:cols w:space="720"/>
        </w:sectPr>
      </w:pPr>
    </w:p>
    <w:p w14:paraId="5F2BBBD3" w14:textId="77777777" w:rsidR="001513FE" w:rsidRDefault="001513FE" w:rsidP="001513FE">
      <w:pPr>
        <w:pStyle w:val="BodyText"/>
        <w:spacing w:before="162"/>
      </w:pPr>
    </w:p>
    <w:p w14:paraId="04E06C2A" w14:textId="77777777" w:rsidR="001513FE" w:rsidRPr="001513FE" w:rsidRDefault="001513FE" w:rsidP="00B76EC3">
      <w:pPr>
        <w:spacing w:line="360" w:lineRule="auto"/>
        <w:ind w:right="259" w:hanging="477"/>
        <w:jc w:val="both"/>
        <w:rPr>
          <w:rFonts w:ascii="Times New Roman" w:hAnsi="Times New Roman" w:cs="Times New Roman"/>
          <w:iCs/>
          <w:sz w:val="24"/>
          <w:lang w:val="id"/>
        </w:rPr>
      </w:pPr>
    </w:p>
    <w:p w14:paraId="4DB7D429" w14:textId="77777777" w:rsidR="004D6E42" w:rsidRPr="001513FE" w:rsidRDefault="004D6E42" w:rsidP="00B76EC3">
      <w:pPr>
        <w:spacing w:line="360" w:lineRule="auto"/>
        <w:ind w:right="260"/>
        <w:jc w:val="both"/>
        <w:rPr>
          <w:rFonts w:asciiTheme="majorBidi" w:hAnsiTheme="majorBidi" w:cstheme="majorBidi"/>
          <w:iCs/>
          <w:sz w:val="24"/>
          <w:szCs w:val="24"/>
          <w:lang w:val="id"/>
        </w:rPr>
      </w:pPr>
    </w:p>
    <w:p w14:paraId="35F346F9" w14:textId="77777777" w:rsidR="00FB3E1D" w:rsidRPr="004D6E42" w:rsidRDefault="00FB3E1D" w:rsidP="0020262D">
      <w:pPr>
        <w:pStyle w:val="ListParagraph"/>
        <w:spacing w:line="360" w:lineRule="auto"/>
        <w:ind w:left="0"/>
        <w:jc w:val="both"/>
        <w:rPr>
          <w:rFonts w:ascii="Times New Roman" w:hAnsi="Times New Roman" w:cs="Times New Roman"/>
          <w:b/>
          <w:bCs/>
          <w:spacing w:val="-2"/>
          <w:sz w:val="28"/>
          <w:szCs w:val="28"/>
          <w:rtl/>
          <w:lang w:val="id" w:bidi="ar-DZ"/>
        </w:rPr>
      </w:pPr>
    </w:p>
    <w:p w14:paraId="53070F50" w14:textId="77777777" w:rsidR="002005F8" w:rsidRPr="001513FE" w:rsidRDefault="002005F8" w:rsidP="002005F8">
      <w:pPr>
        <w:pStyle w:val="ListParagraph"/>
        <w:spacing w:line="360" w:lineRule="auto"/>
        <w:ind w:left="0"/>
        <w:jc w:val="right"/>
        <w:rPr>
          <w:rFonts w:asciiTheme="majorBidi" w:hAnsiTheme="majorBidi" w:cstheme="majorBidi"/>
          <w:sz w:val="24"/>
          <w:szCs w:val="24"/>
          <w:lang w:val="id" w:bidi="ar-DZ"/>
        </w:rPr>
      </w:pPr>
    </w:p>
    <w:p w14:paraId="7BE3DCEE" w14:textId="73D6DA34" w:rsidR="002005F8" w:rsidRPr="002005F8" w:rsidRDefault="002005F8" w:rsidP="00466CF2">
      <w:pPr>
        <w:pStyle w:val="ListParagraph"/>
        <w:spacing w:line="360" w:lineRule="auto"/>
        <w:ind w:left="0"/>
        <w:jc w:val="both"/>
        <w:rPr>
          <w:rFonts w:asciiTheme="majorBidi" w:hAnsiTheme="majorBidi" w:cstheme="majorBidi"/>
          <w:b/>
          <w:bCs/>
          <w:sz w:val="24"/>
          <w:szCs w:val="24"/>
          <w:lang w:val="id" w:bidi="ar-DZ"/>
        </w:rPr>
      </w:pPr>
    </w:p>
    <w:p w14:paraId="4752DE91" w14:textId="77777777" w:rsidR="00466CF2" w:rsidRPr="00466CF2" w:rsidRDefault="00466CF2" w:rsidP="00466CF2">
      <w:pPr>
        <w:spacing w:line="360" w:lineRule="auto"/>
        <w:jc w:val="both"/>
        <w:rPr>
          <w:rFonts w:ascii="Times New Roman" w:hAnsi="Times New Roman" w:cs="Times New Roman"/>
          <w:b/>
          <w:bCs/>
          <w:sz w:val="24"/>
          <w:szCs w:val="24"/>
          <w:lang w:val="id"/>
        </w:rPr>
      </w:pPr>
    </w:p>
    <w:p w14:paraId="531964CB" w14:textId="77777777" w:rsidR="008B14ED" w:rsidRPr="00057796" w:rsidRDefault="008B14ED" w:rsidP="00B61C7E">
      <w:pPr>
        <w:spacing w:line="360" w:lineRule="auto"/>
        <w:jc w:val="both"/>
        <w:rPr>
          <w:rFonts w:asciiTheme="majorBidi" w:hAnsiTheme="majorBidi" w:cstheme="majorBidi"/>
          <w:b/>
          <w:bCs/>
          <w:sz w:val="24"/>
          <w:szCs w:val="24"/>
          <w:lang w:val="id"/>
        </w:rPr>
      </w:pPr>
    </w:p>
    <w:sectPr w:rsidR="008B14ED" w:rsidRPr="00057796" w:rsidSect="00D068E6">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7846" w14:textId="77777777" w:rsidR="006E6F0D" w:rsidRDefault="006E6F0D" w:rsidP="00763B16">
      <w:pPr>
        <w:spacing w:after="0" w:line="240" w:lineRule="auto"/>
      </w:pPr>
      <w:r>
        <w:separator/>
      </w:r>
    </w:p>
  </w:endnote>
  <w:endnote w:type="continuationSeparator" w:id="0">
    <w:p w14:paraId="5413B25B" w14:textId="77777777" w:rsidR="006E6F0D" w:rsidRDefault="006E6F0D" w:rsidP="0076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D90C" w14:textId="77777777" w:rsidR="006E6F0D" w:rsidRDefault="006E6F0D" w:rsidP="00763B16">
      <w:pPr>
        <w:spacing w:after="0" w:line="240" w:lineRule="auto"/>
      </w:pPr>
      <w:r>
        <w:separator/>
      </w:r>
    </w:p>
  </w:footnote>
  <w:footnote w:type="continuationSeparator" w:id="0">
    <w:p w14:paraId="2FB9D023" w14:textId="77777777" w:rsidR="006E6F0D" w:rsidRDefault="006E6F0D" w:rsidP="00763B16">
      <w:pPr>
        <w:spacing w:after="0" w:line="240" w:lineRule="auto"/>
      </w:pPr>
      <w:r>
        <w:continuationSeparator/>
      </w:r>
    </w:p>
  </w:footnote>
  <w:footnote w:id="1">
    <w:p w14:paraId="74AE24DC" w14:textId="4159A029" w:rsidR="00514DDB" w:rsidRPr="004431CE" w:rsidRDefault="00514DDB"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Pr="004431CE">
        <w:rPr>
          <w:rFonts w:ascii="Palatino Linotype" w:hAnsi="Palatino Linotype" w:cstheme="majorBidi"/>
          <w:sz w:val="22"/>
          <w:szCs w:val="22"/>
        </w:rPr>
        <w:instrText xml:space="preserve"> ADDIN ZOTERO_ITEM CSL_CITATION {"citationID":"qtVTObrf","properties":{"formattedCitation":"{\\i{}Al-Mawsu\\uc0\\u8216{}ah Al-Fiqhiyyah Al-Kuwaytiyyah}, vol. 45 (Kuwait: Kementerian Wakaf dan Urusan Keislaman, 2006), 215.","plainCitation":"Al-Mawsu‘ah Al-Fiqhiyyah Al-Kuwaytiyyah, vol. 45 (Kuwait: Kementerian Wakaf dan Urusan Keislaman, 2006), 215.","noteIndex":1},"citationItems":[{"id":79,"uris":["http://zotero.org/users/local/tnbsLieF/items/GURANNJX"],"itemData":{"id":79,"type":"book","event-place":"Kuwait","publisher":"Kementerian Wakaf dan Urusan Keislaman","publisher-place":"Kuwait","title":"Al-Mawsu‘ah Al-Fiqhiyyah Al-Kuwaytiyyah","volume":"45","issued":{"date-parts":[["2006"]]}},"locator":"215","label":"page"}],"schema":"https://github.com/citation-style-language/schema/raw/master/csl-citation.json"}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i/>
          <w:iCs/>
          <w:kern w:val="0"/>
          <w:sz w:val="22"/>
          <w:szCs w:val="22"/>
        </w:rPr>
        <w:t>Al-Mawsu‘ah Al-Fiqhiyyah Al-Kuwaytiyyah</w:t>
      </w:r>
      <w:r w:rsidRPr="004431CE">
        <w:rPr>
          <w:rFonts w:ascii="Palatino Linotype" w:hAnsi="Palatino Linotype" w:cstheme="majorBidi"/>
          <w:kern w:val="0"/>
          <w:sz w:val="22"/>
          <w:szCs w:val="22"/>
        </w:rPr>
        <w:t>, vol. 45 (Kuwait: Kementerian Wakaf dan Urusan Keislaman, 2006), 215.</w:t>
      </w:r>
      <w:r w:rsidRPr="004431CE">
        <w:rPr>
          <w:rFonts w:ascii="Palatino Linotype" w:hAnsi="Palatino Linotype" w:cstheme="majorBidi"/>
          <w:sz w:val="22"/>
          <w:szCs w:val="22"/>
        </w:rPr>
        <w:fldChar w:fldCharType="end"/>
      </w:r>
    </w:p>
  </w:footnote>
  <w:footnote w:id="2">
    <w:p w14:paraId="7D6A4692" w14:textId="7270AB9D" w:rsidR="007D05E5" w:rsidRPr="004431CE" w:rsidRDefault="007D05E5"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Pr="004431CE">
        <w:rPr>
          <w:rFonts w:ascii="Palatino Linotype" w:hAnsi="Palatino Linotype" w:cstheme="majorBidi"/>
          <w:sz w:val="22"/>
          <w:szCs w:val="22"/>
        </w:rPr>
        <w:instrText xml:space="preserve"> ADDIN ZOTERO_ITEM CSL_CITATION {"citationID":"frgWxqOU","properties":{"formattedCitation":"Muhammad Yusri Ibrahim, {\\i{}Fiqh Al-Nawazil Li al-Aqalliyyat al-Muslimah: Ta\\uc0\\u8217{}silan Wa Tatbiqan} (kairo: Dar al-Yusr, 2013), 601.","plainCitation":"Muhammad Yusri Ibrahim, Fiqh Al-Nawazil Li al-Aqalliyyat al-Muslimah: Ta’silan Wa Tatbiqan (kairo: Dar al-Yusr, 2013), 601.","noteIndex":2},"citationItems":[{"id":80,"uris":["http://zotero.org/users/local/tnbsLieF/items/MXYM23K4"],"itemData":{"id":80,"type":"book","event-place":"kairo","publisher":"Dar al-Yusr","publisher-place":"kairo","title":"Fiqh al-Nawazil li al-Aqalliyyat al-Muslimah: Ta’silan wa Tatbiqan","author":[{"literal":"Muhammad Yusri Ibrahim"}],"issued":{"date-parts":[["2013"]]}},"locator":"601","label":"page"}],"schema":"https://github.com/citation-style-language/schema/raw/master/csl-citation.json"}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Muhammad Yusri Ibrahim, </w:t>
      </w:r>
      <w:r w:rsidRPr="004431CE">
        <w:rPr>
          <w:rFonts w:ascii="Palatino Linotype" w:hAnsi="Palatino Linotype" w:cstheme="majorBidi"/>
          <w:i/>
          <w:iCs/>
          <w:kern w:val="0"/>
          <w:sz w:val="22"/>
          <w:szCs w:val="22"/>
        </w:rPr>
        <w:t>Fiqh Al-Nawazil Li al-Aqalliyyat al-Muslimah: Ta’silan Wa Tatbiqan</w:t>
      </w:r>
      <w:r w:rsidRPr="004431CE">
        <w:rPr>
          <w:rFonts w:ascii="Palatino Linotype" w:hAnsi="Palatino Linotype" w:cstheme="majorBidi"/>
          <w:kern w:val="0"/>
          <w:sz w:val="22"/>
          <w:szCs w:val="22"/>
        </w:rPr>
        <w:t xml:space="preserve"> (kairo: Dar al-Yusr, 2013), 601.</w:t>
      </w:r>
      <w:r w:rsidRPr="004431CE">
        <w:rPr>
          <w:rFonts w:ascii="Palatino Linotype" w:hAnsi="Palatino Linotype" w:cstheme="majorBidi"/>
          <w:sz w:val="22"/>
          <w:szCs w:val="22"/>
        </w:rPr>
        <w:fldChar w:fldCharType="end"/>
      </w:r>
    </w:p>
  </w:footnote>
  <w:footnote w:id="3">
    <w:p w14:paraId="4404732A" w14:textId="0E4F2F33" w:rsidR="0075103C" w:rsidRPr="004431CE" w:rsidRDefault="0075103C"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Pr="004431CE">
        <w:rPr>
          <w:rFonts w:ascii="Palatino Linotype" w:hAnsi="Palatino Linotype" w:cstheme="majorBidi"/>
          <w:sz w:val="22"/>
          <w:szCs w:val="22"/>
        </w:rPr>
        <w:instrText xml:space="preserve"> ADDIN ZOTERO_ITEM CSL_CITATION {"citationID":"qm8k1x1N","properties":{"formattedCitation":"Wahbah Az-Zuhaili, {\\i{}Ushul Al-Fiqh al-Islami}, vol. 2 (Damaskus: Dar Al-Fikr, 1986), 833.","plainCitation":"Wahbah Az-Zuhaili, Ushul Al-Fiqh al-Islami, vol. 2 (Damaskus: Dar Al-Fikr, 1986), 833.","noteIndex":3},"citationItems":[{"id":83,"uris":["http://zotero.org/users/local/tnbsLieF/items/IWLMPNQT"],"itemData":{"id":83,"type":"book","event-place":"Damaskus","publisher":"Dar Al-Fikr","publisher-place":"Damaskus","title":"Ushul al-Fiqh al-Islami","volume":"2","author":[{"literal":"Wahbah Az-Zuhaili"}],"issued":{"date-parts":[["1986"]]}},"locator":"833","label":"page"}],"schema":"https://github.com/citation-style-language/schema/raw/master/csl-citation.json"}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Wahbah Az-Zuhaili, </w:t>
      </w:r>
      <w:r w:rsidRPr="004431CE">
        <w:rPr>
          <w:rFonts w:ascii="Palatino Linotype" w:hAnsi="Palatino Linotype" w:cstheme="majorBidi"/>
          <w:i/>
          <w:iCs/>
          <w:kern w:val="0"/>
          <w:sz w:val="22"/>
          <w:szCs w:val="22"/>
        </w:rPr>
        <w:t>Ushul Al-Fiqh al-Islami</w:t>
      </w:r>
      <w:r w:rsidRPr="004431CE">
        <w:rPr>
          <w:rFonts w:ascii="Palatino Linotype" w:hAnsi="Palatino Linotype" w:cstheme="majorBidi"/>
          <w:kern w:val="0"/>
          <w:sz w:val="22"/>
          <w:szCs w:val="22"/>
        </w:rPr>
        <w:t>, vol. 2 (Damaskus: Dar Al-Fikr, 1986), 833.</w:t>
      </w:r>
      <w:r w:rsidRPr="004431CE">
        <w:rPr>
          <w:rFonts w:ascii="Palatino Linotype" w:hAnsi="Palatino Linotype" w:cstheme="majorBidi"/>
          <w:sz w:val="22"/>
          <w:szCs w:val="22"/>
        </w:rPr>
        <w:fldChar w:fldCharType="end"/>
      </w:r>
    </w:p>
  </w:footnote>
  <w:footnote w:id="4">
    <w:p w14:paraId="6CCA45FB" w14:textId="47D08673" w:rsidR="003B248A" w:rsidRPr="004431CE" w:rsidRDefault="003B248A"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Pr="004431CE">
        <w:rPr>
          <w:rFonts w:ascii="Palatino Linotype" w:hAnsi="Palatino Linotype" w:cstheme="majorBidi"/>
          <w:sz w:val="22"/>
          <w:szCs w:val="22"/>
        </w:rPr>
        <w:instrText xml:space="preserve"> ADDIN ZOTERO_ITEM CSL_CITATION {"citationID":"7oHaiENi","properties":{"formattedCitation":"Fitra Rizal, \\uc0\\u8220{}Penerapan \\uc0\\u8216{}Urf Sebagai Metode Dan Sumber Hukum Ekonomi Islam.,\\uc0\\u8221{} {\\i{}Al-Manhaj: Jurnal Hukum Dan Pranata Sosial Islam} 1, no. 2 (2019): 161.","plainCitation":"Fitra Rizal, “Penerapan ‘Urf Sebagai Metode Dan Sumber Hukum Ekonomi Islam.,” Al-Manhaj: Jurnal Hukum Dan Pranata Sosial Islam 1, no. 2 (2019): 161.","noteIndex":4},"citationItems":[{"id":84,"uris":["http://zotero.org/users/local/tnbsLieF/items/N8TAR9PW"],"itemData":{"id":84,"type":"article-journal","container-title":"Al-Manhaj: Jurnal Hukum dan Pranata Sosial Islam","issue":"2","title":"Penerapan ‘Urf Sebagai Metode Dan Sumber Hukum Ekonomi Islam.","volume":"1","author":[{"literal":"Fitra Rizal"}],"issued":{"date-parts":[["2019"]]}},"locator":"161","label":"page"}],"schema":"https://github.com/citation-style-language/schema/raw/master/csl-citation.json"}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Fitra Rizal, “Penerapan ‘</w:t>
      </w:r>
      <w:r w:rsidRPr="004431CE">
        <w:rPr>
          <w:rFonts w:ascii="Palatino Linotype" w:hAnsi="Palatino Linotype" w:cstheme="majorBidi"/>
          <w:i/>
          <w:iCs/>
          <w:kern w:val="0"/>
          <w:sz w:val="22"/>
          <w:szCs w:val="22"/>
        </w:rPr>
        <w:t>Urf</w:t>
      </w:r>
      <w:r w:rsidRPr="004431CE">
        <w:rPr>
          <w:rFonts w:ascii="Palatino Linotype" w:hAnsi="Palatino Linotype" w:cstheme="majorBidi"/>
          <w:kern w:val="0"/>
          <w:sz w:val="22"/>
          <w:szCs w:val="22"/>
        </w:rPr>
        <w:t xml:space="preserve"> Sebagai Metode Dan Sumber Hukum Ekonomi Islam.,” </w:t>
      </w:r>
      <w:r w:rsidRPr="004431CE">
        <w:rPr>
          <w:rFonts w:ascii="Palatino Linotype" w:hAnsi="Palatino Linotype" w:cstheme="majorBidi"/>
          <w:i/>
          <w:iCs/>
          <w:kern w:val="0"/>
          <w:sz w:val="22"/>
          <w:szCs w:val="22"/>
        </w:rPr>
        <w:t>Al-Manhaj: Jurnal Hukum Dan Pranata Sosial Islam</w:t>
      </w:r>
      <w:r w:rsidRPr="004431CE">
        <w:rPr>
          <w:rFonts w:ascii="Palatino Linotype" w:hAnsi="Palatino Linotype" w:cstheme="majorBidi"/>
          <w:kern w:val="0"/>
          <w:sz w:val="22"/>
          <w:szCs w:val="22"/>
        </w:rPr>
        <w:t xml:space="preserve"> 1, no. 2 (2019): 161.</w:t>
      </w:r>
      <w:r w:rsidRPr="004431CE">
        <w:rPr>
          <w:rFonts w:ascii="Palatino Linotype" w:hAnsi="Palatino Linotype" w:cstheme="majorBidi"/>
          <w:sz w:val="22"/>
          <w:szCs w:val="22"/>
        </w:rPr>
        <w:fldChar w:fldCharType="end"/>
      </w:r>
    </w:p>
  </w:footnote>
  <w:footnote w:id="5">
    <w:p w14:paraId="262491A1" w14:textId="40E319DE" w:rsidR="003E7F29" w:rsidRPr="004431CE" w:rsidRDefault="003E7F29"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Pr="004431CE">
        <w:rPr>
          <w:rFonts w:ascii="Palatino Linotype" w:hAnsi="Palatino Linotype" w:cstheme="majorBidi"/>
          <w:sz w:val="22"/>
          <w:szCs w:val="22"/>
        </w:rPr>
        <w:instrText xml:space="preserve"> ADDIN ZOTERO_ITEM CSL_CITATION {"citationID":"WFo6oVUR","properties":{"formattedCitation":"Abdul Rauf, \\uc0\\u8220{}Kedudukan Hukum Adat Dalam Hukum Islam.,\\uc0\\u8221{} {\\i{}Jurnal Tahkim} 9, no. 1 (2013): 25.","plainCitation":"Abdul Rauf, “Kedudukan Hukum Adat Dalam Hukum Islam.,” Jurnal Tahkim 9, no. 1 (2013): 25.","noteIndex":5},"citationItems":[{"id":85,"uris":["http://zotero.org/users/local/tnbsLieF/items/KJ6L3UKG"],"itemData":{"id":85,"type":"article-journal","container-title":"Jurnal Tahkim","issue":"1","title":"Kedudukan Hukum Adat Dalam Hukum Islam.","volume":"9","author":[{"literal":"Abdul Rauf"}],"issued":{"date-parts":[["2013"]]}},"locator":"25","label":"page"}],"schema":"https://github.com/citation-style-language/schema/raw/master/csl-citation.json"}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Abdul Rauf, “Kedudukan Hukum Adat Dalam Hukum Islam.,” </w:t>
      </w:r>
      <w:r w:rsidRPr="004431CE">
        <w:rPr>
          <w:rFonts w:ascii="Palatino Linotype" w:hAnsi="Palatino Linotype" w:cstheme="majorBidi"/>
          <w:i/>
          <w:iCs/>
          <w:kern w:val="0"/>
          <w:sz w:val="22"/>
          <w:szCs w:val="22"/>
        </w:rPr>
        <w:t>Jurnal Tahkim</w:t>
      </w:r>
      <w:r w:rsidRPr="004431CE">
        <w:rPr>
          <w:rFonts w:ascii="Palatino Linotype" w:hAnsi="Palatino Linotype" w:cstheme="majorBidi"/>
          <w:kern w:val="0"/>
          <w:sz w:val="22"/>
          <w:szCs w:val="22"/>
        </w:rPr>
        <w:t xml:space="preserve"> 9, no. 1 (2013): 25.</w:t>
      </w:r>
      <w:r w:rsidRPr="004431CE">
        <w:rPr>
          <w:rFonts w:ascii="Palatino Linotype" w:hAnsi="Palatino Linotype" w:cstheme="majorBidi"/>
          <w:sz w:val="22"/>
          <w:szCs w:val="22"/>
        </w:rPr>
        <w:fldChar w:fldCharType="end"/>
      </w:r>
    </w:p>
  </w:footnote>
  <w:footnote w:id="6">
    <w:p w14:paraId="12B51A4E" w14:textId="04F3BB03" w:rsidR="00340C6E" w:rsidRPr="004431CE" w:rsidRDefault="00340C6E"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3E7F29" w:rsidRPr="004431CE">
        <w:rPr>
          <w:rFonts w:ascii="Palatino Linotype" w:hAnsi="Palatino Linotype" w:cstheme="majorBidi"/>
          <w:sz w:val="22"/>
          <w:szCs w:val="22"/>
        </w:rPr>
        <w:instrText xml:space="preserve"> ADDIN ZOTERO_ITEM CSL_CITATION {"citationID":"NJaqqw2w","properties":{"formattedCitation":"Dapartemen Agama RI, {\\i{}Alqur\\uc0\\u8217{}an Dan Terjemahannya} (Jakarta: Lajnah Pentashihan mushaf Alquran, 2005), 171.","plainCitation":"Dapartemen Agama RI, Alqur’an Dan Terjemahannya (Jakarta: Lajnah Pentashihan mushaf Alquran, 2005), 171.","noteIndex":6},"citationItems":[{"id":82,"uris":["http://zotero.org/users/local/tnbsLieF/items/YNN4GXSE"],"itemData":{"id":82,"type":"book","event-place":"Jakarta","publisher":"Lajnah Pentashihan mushaf Alquran","publisher-place":"Jakarta","title":"Alqur'an dan terjemahannya","author":[{"literal":"Dapartemen Agama RI"}],"issued":{"date-parts":[["2005"]]}},"locator":"171","label":"page"}],"schema":"https://github.com/citation-style-language/schema/raw/master/csl-citation.json"}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Dapartemen Agama RI, </w:t>
      </w:r>
      <w:r w:rsidRPr="004431CE">
        <w:rPr>
          <w:rFonts w:ascii="Palatino Linotype" w:hAnsi="Palatino Linotype" w:cstheme="majorBidi"/>
          <w:i/>
          <w:iCs/>
          <w:kern w:val="0"/>
          <w:sz w:val="22"/>
          <w:szCs w:val="22"/>
        </w:rPr>
        <w:t>Alqur’an Dan Terjemahannya</w:t>
      </w:r>
      <w:r w:rsidRPr="004431CE">
        <w:rPr>
          <w:rFonts w:ascii="Palatino Linotype" w:hAnsi="Palatino Linotype" w:cstheme="majorBidi"/>
          <w:kern w:val="0"/>
          <w:sz w:val="22"/>
          <w:szCs w:val="22"/>
        </w:rPr>
        <w:t xml:space="preserve"> (Jakarta: Lajnah Pentashihan mushaf Alquran, 2005), 171.</w:t>
      </w:r>
      <w:r w:rsidRPr="004431CE">
        <w:rPr>
          <w:rFonts w:ascii="Palatino Linotype" w:hAnsi="Palatino Linotype" w:cstheme="majorBidi"/>
          <w:sz w:val="22"/>
          <w:szCs w:val="22"/>
        </w:rPr>
        <w:fldChar w:fldCharType="end"/>
      </w:r>
    </w:p>
  </w:footnote>
  <w:footnote w:id="7">
    <w:p w14:paraId="3894E5B4" w14:textId="669483C6" w:rsidR="00340C6E" w:rsidRPr="004431CE" w:rsidRDefault="00340C6E"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3E7F29" w:rsidRPr="004431CE">
        <w:rPr>
          <w:rFonts w:ascii="Palatino Linotype" w:hAnsi="Palatino Linotype" w:cstheme="majorBidi"/>
          <w:sz w:val="22"/>
          <w:szCs w:val="22"/>
        </w:rPr>
        <w:instrText xml:space="preserve"> ADDIN ZOTERO_ITEM CSL_CITATION {"citationID":"ClU81UoI","properties":{"formattedCitation":"Dapartemen Agama RI, 36\\uc0\\u8211{}37.","plainCitation":"Dapartemen Agama RI, 36–37.","noteIndex":7},"citationItems":[{"id":82,"uris":["http://zotero.org/users/local/tnbsLieF/items/YNN4GXSE"],"itemData":{"id":82,"type":"book","event-place":"Jakarta","publisher":"Lajnah Pentashihan mushaf Alquran","publisher-place":"Jakarta","title":"Alqur'an dan terjemahannya","author":[{"literal":"Dapartemen Agama RI"}],"issued":{"date-parts":[["2005"]]}},"locator":"36-37","label":"page"}],"schema":"https://github.com/citation-style-language/schema/raw/master/csl-citation.json"}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Dapartemen Agama RI, 36–37.</w:t>
      </w:r>
      <w:r w:rsidRPr="004431CE">
        <w:rPr>
          <w:rFonts w:ascii="Palatino Linotype" w:hAnsi="Palatino Linotype" w:cstheme="majorBidi"/>
          <w:sz w:val="22"/>
          <w:szCs w:val="22"/>
        </w:rPr>
        <w:fldChar w:fldCharType="end"/>
      </w:r>
    </w:p>
  </w:footnote>
  <w:footnote w:id="8">
    <w:p w14:paraId="21BE8416" w14:textId="2E15DCBD" w:rsidR="005074B1" w:rsidRPr="004431CE" w:rsidRDefault="005074B1"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3E7F29" w:rsidRPr="004431CE">
        <w:rPr>
          <w:rFonts w:ascii="Palatino Linotype" w:hAnsi="Palatino Linotype" w:cstheme="majorBidi"/>
          <w:sz w:val="22"/>
          <w:szCs w:val="22"/>
        </w:rPr>
        <w:instrText xml:space="preserve"> ADDIN ZOTERO_ITEM CSL_CITATION {"citationID":"LWnhoIut","properties":{"formattedCitation":"Dapartemen Agama RI, 78.","plainCitation":"Dapartemen Agama RI, 78.","noteIndex":8},"citationItems":[{"id":82,"uris":["http://zotero.org/users/local/tnbsLieF/items/YNN4GXSE"],"itemData":{"id":82,"type":"book","event-place":"Jakarta","publisher":"Lajnah Pentashihan mushaf Alquran","publisher-place":"Jakarta","title":"Alqur'an dan terjemahannya","author":[{"literal":"Dapartemen Agama RI"}],"issued":{"date-parts":[["2005"]]}},"locator":"78","label":"page"}],"schema":"https://github.com/citation-style-language/schema/raw/master/csl-citation.json"}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sz w:val="22"/>
          <w:szCs w:val="22"/>
        </w:rPr>
        <w:t>Dapartemen Agama RI, 78.</w:t>
      </w:r>
      <w:r w:rsidRPr="004431CE">
        <w:rPr>
          <w:rFonts w:ascii="Palatino Linotype" w:hAnsi="Palatino Linotype" w:cstheme="majorBidi"/>
          <w:sz w:val="22"/>
          <w:szCs w:val="22"/>
        </w:rPr>
        <w:fldChar w:fldCharType="end"/>
      </w:r>
    </w:p>
  </w:footnote>
  <w:footnote w:id="9">
    <w:p w14:paraId="6738A17C" w14:textId="38645072" w:rsidR="005074B1" w:rsidRPr="004431CE" w:rsidRDefault="005074B1"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3E7F29" w:rsidRPr="004431CE">
        <w:rPr>
          <w:rFonts w:ascii="Palatino Linotype" w:hAnsi="Palatino Linotype" w:cstheme="majorBidi"/>
          <w:sz w:val="22"/>
          <w:szCs w:val="22"/>
        </w:rPr>
        <w:instrText xml:space="preserve"> ADDIN ZOTERO_ITEM CSL_CITATION {"citationID":"7AOA5OSA","properties":{"formattedCitation":"Dapartemen Agama RI, 117.","plainCitation":"Dapartemen Agama RI, 117.","noteIndex":9},"citationItems":[{"id":82,"uris":["http://zotero.org/users/local/tnbsLieF/items/YNN4GXSE"],"itemData":{"id":82,"type":"book","event-place":"Jakarta","publisher":"Lajnah Pentashihan mushaf Alquran","publisher-place":"Jakarta","title":"Alqur'an dan terjemahannya","author":[{"literal":"Dapartemen Agama RI"}],"issued":{"date-parts":[["2005"]]}},"locator":"117","label":"page"}],"schema":"https://github.com/citation-style-language/schema/raw/master/csl-citation.json"}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sz w:val="22"/>
          <w:szCs w:val="22"/>
        </w:rPr>
        <w:t>Dapartemen Agama RI, 117.</w:t>
      </w:r>
      <w:r w:rsidRPr="004431CE">
        <w:rPr>
          <w:rFonts w:ascii="Palatino Linotype" w:hAnsi="Palatino Linotype" w:cstheme="majorBidi"/>
          <w:sz w:val="22"/>
          <w:szCs w:val="22"/>
        </w:rPr>
        <w:fldChar w:fldCharType="end"/>
      </w:r>
    </w:p>
  </w:footnote>
  <w:footnote w:id="10">
    <w:p w14:paraId="3F921FD8" w14:textId="77999034" w:rsidR="008F7D0F" w:rsidRPr="004431CE" w:rsidRDefault="008F7D0F"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75103C" w:rsidRPr="004431CE">
        <w:rPr>
          <w:rFonts w:ascii="Palatino Linotype" w:hAnsi="Palatino Linotype" w:cstheme="majorBidi"/>
          <w:sz w:val="22"/>
          <w:szCs w:val="22"/>
        </w:rPr>
        <w:instrText xml:space="preserve"> ADDIN ZOTERO_ITEM CSL_CITATION {"citationID":"3fwVfqlY","properties":{"formattedCitation":"Ahmad bin Muhammad bin al-Shiddiq bin Ahmad, {\\i{}Al-Hidayah Fi Takhrij A\\uc0\\u7717{}adits al-Bidayah (Bidayat al-Mujtahid Li Ibn Rushd)}, vol. 7 (Lebanon: Dar \\uc0\\u8216{}Alam al-Kutub, Beirut, 1987), 35.","plainCitation":"Ahmad bin Muhammad bin al-Shiddiq bin Ahmad, Al-Hidayah Fi Takhrij A</w:instrText>
      </w:r>
      <w:r w:rsidR="0075103C" w:rsidRPr="004431CE">
        <w:rPr>
          <w:rFonts w:ascii="Cambria" w:hAnsi="Cambria" w:cs="Cambria"/>
          <w:sz w:val="22"/>
          <w:szCs w:val="22"/>
        </w:rPr>
        <w:instrText>ḥ</w:instrText>
      </w:r>
      <w:r w:rsidR="0075103C" w:rsidRPr="004431CE">
        <w:rPr>
          <w:rFonts w:ascii="Palatino Linotype" w:hAnsi="Palatino Linotype" w:cstheme="majorBidi"/>
          <w:sz w:val="22"/>
          <w:szCs w:val="22"/>
        </w:rPr>
        <w:instrText>adits al-Bidayah (Bidayat al-Mujtahid Li Ibn Rushd), vol. 7 (Lebanon: Dar ‘Alam al-Kutub, Beirut, 1987), 35.","noteIndex":8},"citationItems":[{"id":81,"uris":["http://zotero.org/users/local/tnbsLieF/items/J7GYV47D"],"itemData":{"id":81,"type":"book","event-place":"Lebanon","publisher":"Dar ‘Alam al-Kutub, Beirut","publisher-place":"Lebanon","title":"Al-Hidayah fi Takhrij A</w:instrText>
      </w:r>
      <w:r w:rsidR="0075103C" w:rsidRPr="004431CE">
        <w:rPr>
          <w:rFonts w:ascii="Cambria" w:hAnsi="Cambria" w:cs="Cambria"/>
          <w:sz w:val="22"/>
          <w:szCs w:val="22"/>
        </w:rPr>
        <w:instrText>ḥ</w:instrText>
      </w:r>
      <w:r w:rsidR="0075103C" w:rsidRPr="004431CE">
        <w:rPr>
          <w:rFonts w:ascii="Palatino Linotype" w:hAnsi="Palatino Linotype" w:cstheme="majorBidi"/>
          <w:sz w:val="22"/>
          <w:szCs w:val="22"/>
        </w:rPr>
        <w:instrText xml:space="preserve">adits al-Bidayah (Bidayat al-Mujtahid li Ibn Rushd)","volume":"7","author":[{"literal":"Ahmad bin Muhammad bin al-Shiddiq bin Ahmad"}],"issued":{"date-parts":[["1987"]]}},"locator":"35","label":"page"}],"schema":"https://github.com/citation-style-language/schema/raw/master/csl-citation.json"}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Ahmad bin Muhammad bin al-Shiddiq bin Ahmad, </w:t>
      </w:r>
      <w:r w:rsidRPr="004431CE">
        <w:rPr>
          <w:rFonts w:ascii="Palatino Linotype" w:hAnsi="Palatino Linotype" w:cstheme="majorBidi"/>
          <w:i/>
          <w:iCs/>
          <w:kern w:val="0"/>
          <w:sz w:val="22"/>
          <w:szCs w:val="22"/>
        </w:rPr>
        <w:t>Al-Hidayah Fi Takhrij A</w:t>
      </w:r>
      <w:r w:rsidRPr="004431CE">
        <w:rPr>
          <w:rFonts w:ascii="Cambria" w:hAnsi="Cambria" w:cs="Cambria"/>
          <w:i/>
          <w:iCs/>
          <w:kern w:val="0"/>
          <w:sz w:val="22"/>
          <w:szCs w:val="22"/>
        </w:rPr>
        <w:t>ḥ</w:t>
      </w:r>
      <w:r w:rsidRPr="004431CE">
        <w:rPr>
          <w:rFonts w:ascii="Palatino Linotype" w:hAnsi="Palatino Linotype" w:cstheme="majorBidi"/>
          <w:i/>
          <w:iCs/>
          <w:kern w:val="0"/>
          <w:sz w:val="22"/>
          <w:szCs w:val="22"/>
        </w:rPr>
        <w:t>adits al-Bidayah (Bidayat al-Mujtahid Li Ibn Rushd)</w:t>
      </w:r>
      <w:r w:rsidRPr="004431CE">
        <w:rPr>
          <w:rFonts w:ascii="Palatino Linotype" w:hAnsi="Palatino Linotype" w:cstheme="majorBidi"/>
          <w:kern w:val="0"/>
          <w:sz w:val="22"/>
          <w:szCs w:val="22"/>
        </w:rPr>
        <w:t>, vol. 7 (Lebanon: Dar ‘Alam al-Kutub, Beirut, 1987), 35.</w:t>
      </w:r>
      <w:r w:rsidRPr="004431CE">
        <w:rPr>
          <w:rFonts w:ascii="Palatino Linotype" w:hAnsi="Palatino Linotype" w:cstheme="majorBidi"/>
          <w:sz w:val="22"/>
          <w:szCs w:val="22"/>
        </w:rPr>
        <w:fldChar w:fldCharType="end"/>
      </w:r>
    </w:p>
  </w:footnote>
  <w:footnote w:id="11">
    <w:p w14:paraId="55C3E4F2" w14:textId="2778EED1" w:rsidR="00422314" w:rsidRPr="004431CE" w:rsidRDefault="00422314"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75103C" w:rsidRPr="004431CE">
        <w:rPr>
          <w:rFonts w:ascii="Palatino Linotype" w:hAnsi="Palatino Linotype" w:cstheme="majorBidi"/>
          <w:sz w:val="22"/>
          <w:szCs w:val="22"/>
        </w:rPr>
        <w:instrText xml:space="preserve"> ADDIN ZOTERO_ITEM CSL_CITATION {"citationID":"iyybBz7e","properties":{"formattedCitation":"Muhammad Shidqi bin Ahmad bin Muhammad Al-Burno and Abu Al-Harits Al-Ghuzzi, {\\i{}Al-Qawa\\uc0\\u8216{}id Wa Ad-\\uc0\\u7692{}awabit Al-Fiqhiyyah Al-Mutadammanah Li At-Tays\\uc0\\u299{}r}, vol. 12 (Lebanon: Mu\\uc0\\u8217{}assasah Al-Risalah, Beirut, 2003), 388.","plainCitation":"Muhammad Shidqi bin Ahmad bin Muhammad Al-Burno and Abu Al-Harits Al-Ghuzzi, Al-Qawa‘id Wa Ad-</w:instrText>
      </w:r>
      <w:r w:rsidR="0075103C" w:rsidRPr="004431CE">
        <w:rPr>
          <w:rFonts w:ascii="Cambria" w:hAnsi="Cambria" w:cs="Cambria"/>
          <w:sz w:val="22"/>
          <w:szCs w:val="22"/>
        </w:rPr>
        <w:instrText>Ḍ</w:instrText>
      </w:r>
      <w:r w:rsidR="0075103C" w:rsidRPr="004431CE">
        <w:rPr>
          <w:rFonts w:ascii="Palatino Linotype" w:hAnsi="Palatino Linotype" w:cstheme="majorBidi"/>
          <w:sz w:val="22"/>
          <w:szCs w:val="22"/>
        </w:rPr>
        <w:instrText>awabit Al-Fiqhiyyah Al-Mutadammanah Li At-Taysīr, vol. 12 (Lebanon: Mu’assasah Al-Risalah, Beirut, 2003), 388.","dontUpdate":true,"noteIndex":9},"citationItems":[{"id":72,"uris":["http://zotero.org/users/local/tnbsLieF/items/MJA6PELF"],"itemData":{"id":72,"type":"book","event-place":"Lebanon","publisher":"Mu’assasah Al-Risalah, Beirut","publisher-place":"Lebanon","title":"Al-Qawa‘id wa Ad-</w:instrText>
      </w:r>
      <w:r w:rsidR="0075103C" w:rsidRPr="004431CE">
        <w:rPr>
          <w:rFonts w:ascii="Cambria" w:hAnsi="Cambria" w:cs="Cambria"/>
          <w:sz w:val="22"/>
          <w:szCs w:val="22"/>
        </w:rPr>
        <w:instrText>Ḍ</w:instrText>
      </w:r>
      <w:r w:rsidR="0075103C" w:rsidRPr="004431CE">
        <w:rPr>
          <w:rFonts w:ascii="Palatino Linotype" w:hAnsi="Palatino Linotype" w:cstheme="majorBidi"/>
          <w:sz w:val="22"/>
          <w:szCs w:val="22"/>
        </w:rPr>
        <w:instrText xml:space="preserve">awabit Al-Fiqhiyyah Al-Mutadammanah li At-Taysīr","volume":"12","author":[{"literal":"Muhammad Shidqi bin Ahmad bin Muhammad Al-Burno"},{"literal":"Abu Al-Harits Al-Ghuzzi"}],"issued":{"date-parts":[["2003"]]}},"locator":"388","label":"page"}],"schema":"https://github.com/citation-style-language/schema/raw/master/csl-citation.json"}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Muhammad Shidqi bin Ahmad bin Muhammad Al-Burno and Abu Al-Harits Al-Ghuzzi, </w:t>
      </w:r>
      <w:r w:rsidRPr="004431CE">
        <w:rPr>
          <w:rFonts w:ascii="Palatino Linotype" w:hAnsi="Palatino Linotype" w:cstheme="majorBidi"/>
          <w:i/>
          <w:iCs/>
          <w:kern w:val="0"/>
          <w:sz w:val="22"/>
          <w:szCs w:val="22"/>
        </w:rPr>
        <w:t>Al-Qawa‘id Wa Ad-Dawabit Al-Fiqhiyyah Al-Mutadammanah Li At-Taysir</w:t>
      </w:r>
      <w:r w:rsidRPr="004431CE">
        <w:rPr>
          <w:rFonts w:ascii="Palatino Linotype" w:hAnsi="Palatino Linotype" w:cstheme="majorBidi"/>
          <w:kern w:val="0"/>
          <w:sz w:val="22"/>
          <w:szCs w:val="22"/>
        </w:rPr>
        <w:t>, vol. 12 (Lebanon: Mu’assasah Al-Risalah, Beirut, 2003), 388.</w:t>
      </w:r>
      <w:r w:rsidRPr="004431CE">
        <w:rPr>
          <w:rFonts w:ascii="Palatino Linotype" w:hAnsi="Palatino Linotype" w:cstheme="majorBidi"/>
          <w:sz w:val="22"/>
          <w:szCs w:val="22"/>
        </w:rPr>
        <w:fldChar w:fldCharType="end"/>
      </w:r>
    </w:p>
  </w:footnote>
  <w:footnote w:id="12">
    <w:p w14:paraId="24F1AF83" w14:textId="7B95016B" w:rsidR="0048660D" w:rsidRPr="004431CE" w:rsidRDefault="0048660D"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75103C" w:rsidRPr="004431CE">
        <w:rPr>
          <w:rFonts w:ascii="Palatino Linotype" w:hAnsi="Palatino Linotype" w:cstheme="majorBidi"/>
          <w:sz w:val="22"/>
          <w:szCs w:val="22"/>
        </w:rPr>
        <w:instrText xml:space="preserve"> ADDIN ZOTERO_ITEM CSL_CITATION {"citationID":"hGahxecB","properties":{"formattedCitation":"Muhammad Mustafa Al-Zuhaili, {\\i{}Al-Qawa\\uc0\\u8216{}id Al-Fiqhiyyah Wa Ta\\uc0\\u7789{}biqatuha Fi Al-Madhahib Al-Arba\\uc0\\u8216{}ah}, vol. 2 (Damaskus: Dar Al-Fikr, 2006), 323.","plainCitation":"Muhammad Mustafa Al-Zuhaili, Al-Qawa‘id Al-Fiqhiyyah Wa Ta</w:instrText>
      </w:r>
      <w:r w:rsidR="0075103C" w:rsidRPr="004431CE">
        <w:rPr>
          <w:rFonts w:ascii="Cambria" w:hAnsi="Cambria" w:cs="Cambria"/>
          <w:sz w:val="22"/>
          <w:szCs w:val="22"/>
        </w:rPr>
        <w:instrText>ṭ</w:instrText>
      </w:r>
      <w:r w:rsidR="0075103C" w:rsidRPr="004431CE">
        <w:rPr>
          <w:rFonts w:ascii="Palatino Linotype" w:hAnsi="Palatino Linotype" w:cstheme="majorBidi"/>
          <w:sz w:val="22"/>
          <w:szCs w:val="22"/>
        </w:rPr>
        <w:instrText>biqatuha Fi Al-Madhahib Al-Arba‘ah, vol. 2 (Damaskus: Dar Al-Fikr, 2006), 323.","noteIndex":10},"citationItems":[{"id":73,"uris":["http://zotero.org/users/local/tnbsLieF/items/6EMSCEVM"],"itemData":{"id":73,"type":"book","event-place":"Damaskus","publisher":"Dar Al-Fikr","publisher-place":"Damaskus","title":"Al-Qawa‘id Al-Fiqhiyyah wa Ta</w:instrText>
      </w:r>
      <w:r w:rsidR="0075103C" w:rsidRPr="004431CE">
        <w:rPr>
          <w:rFonts w:ascii="Cambria" w:hAnsi="Cambria" w:cs="Cambria"/>
          <w:sz w:val="22"/>
          <w:szCs w:val="22"/>
        </w:rPr>
        <w:instrText>ṭ</w:instrText>
      </w:r>
      <w:r w:rsidR="0075103C" w:rsidRPr="004431CE">
        <w:rPr>
          <w:rFonts w:ascii="Palatino Linotype" w:hAnsi="Palatino Linotype" w:cstheme="majorBidi"/>
          <w:sz w:val="22"/>
          <w:szCs w:val="22"/>
        </w:rPr>
        <w:instrText xml:space="preserve">biqatuha fi Al-Madhahib Al-Arba‘ah","volume":"2","author":[{"family":"Al-Zuhaili","given":"Muhammad Mustafa"}],"issued":{"date-parts":[["2006"]]}},"locator":"323","label":"page"}],"schema":"https://github.com/citation-style-language/schema/raw/master/csl-citation.json"}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Muhammad Mustafa Al-Zuhaili, </w:t>
      </w:r>
      <w:r w:rsidRPr="004431CE">
        <w:rPr>
          <w:rFonts w:ascii="Palatino Linotype" w:hAnsi="Palatino Linotype" w:cstheme="majorBidi"/>
          <w:i/>
          <w:iCs/>
          <w:kern w:val="0"/>
          <w:sz w:val="22"/>
          <w:szCs w:val="22"/>
        </w:rPr>
        <w:t>Al-Qawa‘id Al-Fiqhiyyah Wa Ta</w:t>
      </w:r>
      <w:r w:rsidRPr="004431CE">
        <w:rPr>
          <w:rFonts w:ascii="Cambria" w:hAnsi="Cambria" w:cs="Cambria"/>
          <w:i/>
          <w:iCs/>
          <w:kern w:val="0"/>
          <w:sz w:val="22"/>
          <w:szCs w:val="22"/>
        </w:rPr>
        <w:t>ṭ</w:t>
      </w:r>
      <w:r w:rsidRPr="004431CE">
        <w:rPr>
          <w:rFonts w:ascii="Palatino Linotype" w:hAnsi="Palatino Linotype" w:cstheme="majorBidi"/>
          <w:i/>
          <w:iCs/>
          <w:kern w:val="0"/>
          <w:sz w:val="22"/>
          <w:szCs w:val="22"/>
        </w:rPr>
        <w:t>biqatuha Fi Al-Madhahib Al-Arba‘ah</w:t>
      </w:r>
      <w:r w:rsidRPr="004431CE">
        <w:rPr>
          <w:rFonts w:ascii="Palatino Linotype" w:hAnsi="Palatino Linotype" w:cstheme="majorBidi"/>
          <w:kern w:val="0"/>
          <w:sz w:val="22"/>
          <w:szCs w:val="22"/>
        </w:rPr>
        <w:t>, vol. 2 (Damaskus: Dar Al-Fikr, 2006), 323.</w:t>
      </w:r>
      <w:r w:rsidRPr="004431CE">
        <w:rPr>
          <w:rFonts w:ascii="Palatino Linotype" w:hAnsi="Palatino Linotype" w:cstheme="majorBidi"/>
          <w:sz w:val="22"/>
          <w:szCs w:val="22"/>
        </w:rPr>
        <w:fldChar w:fldCharType="end"/>
      </w:r>
    </w:p>
  </w:footnote>
  <w:footnote w:id="13">
    <w:p w14:paraId="645AA8F0" w14:textId="4AAE13D8" w:rsidR="0048660D" w:rsidRPr="004431CE" w:rsidRDefault="0048660D"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75103C" w:rsidRPr="004431CE">
        <w:rPr>
          <w:rFonts w:ascii="Palatino Linotype" w:hAnsi="Palatino Linotype" w:cstheme="majorBidi"/>
          <w:sz w:val="22"/>
          <w:szCs w:val="22"/>
        </w:rPr>
        <w:instrText xml:space="preserve"> ADDIN ZOTERO_ITEM CSL_CITATION {"citationID":"AOgeIl3f","properties":{"formattedCitation":"{\\i{}Al-Mawsu\\uc0\\u8216{}ah Al-Fiqhiyyah Al-Kuwaytiyyah}, vol. 39 (Kuwait: Kementerian Wakaf dan Urusan Keislaman, 2006), 7.","plainCitation":"Al-Mawsu‘ah Al-Fiqhiyyah Al-Kuwaytiyyah, vol. 39 (Kuwait: Kementerian Wakaf dan Urusan Keislaman, 2006), 7.","noteIndex":11},"citationItems":[{"id":74,"uris":["http://zotero.org/users/local/tnbsLieF/items/RRNE3H4B"],"itemData":{"id":74,"type":"book","event-place":"Kuwait","publisher":"Kementerian Wakaf dan Urusan Keislaman","publisher-place":"Kuwait","title":"Al-Mawsu‘ah Al-Fiqhiyyah Al-Kuwaytiyyah","volume":"39","issued":{"date-parts":[["2006"]]}},"locator":"7","label":"page"}],"schema":"https://github.com/citation-style-language/schema/raw/master/csl-citation.json"}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i/>
          <w:iCs/>
          <w:kern w:val="0"/>
          <w:sz w:val="22"/>
          <w:szCs w:val="22"/>
        </w:rPr>
        <w:t>Al-Mawsu‘ah Al-Fiqhiyyah Al-Kuwaytiyyah</w:t>
      </w:r>
      <w:r w:rsidRPr="004431CE">
        <w:rPr>
          <w:rFonts w:ascii="Palatino Linotype" w:hAnsi="Palatino Linotype" w:cstheme="majorBidi"/>
          <w:kern w:val="0"/>
          <w:sz w:val="22"/>
          <w:szCs w:val="22"/>
        </w:rPr>
        <w:t>, vol. 39 (Kuwait: Kementerian Wakaf dan Urusan Keislaman, 2006), 7.</w:t>
      </w:r>
      <w:r w:rsidRPr="004431CE">
        <w:rPr>
          <w:rFonts w:ascii="Palatino Linotype" w:hAnsi="Palatino Linotype" w:cstheme="majorBidi"/>
          <w:sz w:val="22"/>
          <w:szCs w:val="22"/>
        </w:rPr>
        <w:fldChar w:fldCharType="end"/>
      </w:r>
    </w:p>
  </w:footnote>
  <w:footnote w:id="14">
    <w:p w14:paraId="5178AFD6" w14:textId="23882D88" w:rsidR="0048660D" w:rsidRPr="004431CE" w:rsidRDefault="0048660D"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75103C" w:rsidRPr="004431CE">
        <w:rPr>
          <w:rFonts w:ascii="Palatino Linotype" w:hAnsi="Palatino Linotype" w:cstheme="majorBidi"/>
          <w:sz w:val="22"/>
          <w:szCs w:val="22"/>
        </w:rPr>
        <w:instrText xml:space="preserve"> ADDIN ZOTERO_ITEM CSL_CITATION {"citationID":"TATbW8Ao","properties":{"formattedCitation":"Abu Salsabil \\uc0\\u8216{}Abd al-Fattah bin Muhammad Mushilhi, {\\i{}Ar-Risalah An-Nadiyyah  F\\uc0\\u299{} Al-Qawa\\uc0\\u8216{}id Al-Fiqhiyyah} (Mesir: Maktabah Al-\\uc0\\u8216{}Ulum wa Al-Hikam Al-Sharqiyyah, 2018), 76.","plainCitation":"Abu Salsabil ‘Abd al-Fattah bin Muhammad Mushilhi, Ar-Risalah An-Nadiyyah  Fī Al-Qawa‘id Al-Fiqhiyyah (Mesir: Maktabah Al-‘Ulum wa Al-Hikam Al-Sharqiyyah, 2018), 76.","noteIndex":12},"citationItems":[{"id":75,"uris":["http://zotero.org/users/local/tnbsLieF/items/LXAJL36E"],"itemData":{"id":75,"type":"book","event-place":"Mesir","publisher":"Maktabah Al-‘Ulum wa Al-Hikam Al-Sharqiyyah","publisher-place":"Mesir","title":"Ar-Risalah An-Nadiyyah  fī Al-Qawa‘id Al-Fiqhiyyah","author":[{"literal":"Abu Salsabil ‘Abd al-Fattah bin Muhammad Mushilhi"}],"issued":{"date-parts":[["2018"]]}},"locator":"76","label":"page"}],"schema":"https://github.com/citation-style-language/schema/raw/master/csl-citation.json"}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Abu Salsabil ‘Abd al-Fattah bin Muhammad Mushilhi, </w:t>
      </w:r>
      <w:r w:rsidRPr="004431CE">
        <w:rPr>
          <w:rFonts w:ascii="Palatino Linotype" w:hAnsi="Palatino Linotype" w:cstheme="majorBidi"/>
          <w:i/>
          <w:iCs/>
          <w:kern w:val="0"/>
          <w:sz w:val="22"/>
          <w:szCs w:val="22"/>
        </w:rPr>
        <w:t>Ar-Risalah An-Nadiyyah  Fī Al-Qawa‘id Al-Fiqhiyyah</w:t>
      </w:r>
      <w:r w:rsidRPr="004431CE">
        <w:rPr>
          <w:rFonts w:ascii="Palatino Linotype" w:hAnsi="Palatino Linotype" w:cstheme="majorBidi"/>
          <w:kern w:val="0"/>
          <w:sz w:val="22"/>
          <w:szCs w:val="22"/>
        </w:rPr>
        <w:t xml:space="preserve"> (Mesir: Maktabah Al-‘Ulum wa Al-Hikam Al-Sharqiyyah, 2018), 76.</w:t>
      </w:r>
      <w:r w:rsidRPr="004431CE">
        <w:rPr>
          <w:rFonts w:ascii="Palatino Linotype" w:hAnsi="Palatino Linotype" w:cstheme="majorBidi"/>
          <w:sz w:val="22"/>
          <w:szCs w:val="22"/>
        </w:rPr>
        <w:fldChar w:fldCharType="end"/>
      </w:r>
    </w:p>
  </w:footnote>
  <w:footnote w:id="15">
    <w:p w14:paraId="4645C918" w14:textId="59FDCCA8" w:rsidR="00E14870" w:rsidRPr="004431CE" w:rsidRDefault="00E14870"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3E7F29" w:rsidRPr="004431CE">
        <w:rPr>
          <w:rFonts w:ascii="Palatino Linotype" w:hAnsi="Palatino Linotype" w:cstheme="majorBidi"/>
          <w:sz w:val="22"/>
          <w:szCs w:val="22"/>
        </w:rPr>
        <w:instrText xml:space="preserve"> ADDIN ZOTERO_ITEM CSL_CITATION {"citationID":"SAajeNC9","properties":{"formattedCitation":"Muhammad Shidqi bin Ahmad bin Muhammad Al-Burno and Abu Al-Harits Al-Ghuzzi, {\\i{}Mawsu\\uc0\\u8216{}ah Al-Qawa\\uc0\\u8216{}id Al-Fiqhiyyah}, vol. 12 (Mu\\uc0\\u8217{}assasah Al-Risalah, Beirut, 2003), 752.","plainCitation":"Muhammad Shidqi bin Ahmad bin Muhammad Al-Burno and Abu Al-Harits Al-Ghuzzi, Mawsu‘ah Al-Qawa‘id Al-Fiqhiyyah, vol. 12 (Mu’assasah Al-Risalah, Beirut, 2003), 752.","noteIndex":15},"citationItems":[{"id":76,"uris":["http://zotero.org/users/local/tnbsLieF/items/ADCYWN6T"],"itemData":{"id":76,"type":"book","publisher":"Mu’assasah Al-Risalah, Beirut","title":"Mawsu‘ah Al-Qawa‘id Al-Fiqhiyyah","volume":"12","author":[{"literal":"Muhammad Shidqi bin Ahmad bin Muhammad Al-Burno"},{"literal":"Abu Al-Harits Al-Ghuzzi"}],"issued":{"date-parts":[["2003"]]}},"locator":"752","label":"page"}],"schema":"https://github.com/citation-style-language/schema/raw/master/csl-citation.json"}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Muhammad Shidqi bin Ahmad bin Muhammad Al-Burno and Abu Al-Harits Al-Ghuzzi, </w:t>
      </w:r>
      <w:r w:rsidRPr="004431CE">
        <w:rPr>
          <w:rFonts w:ascii="Palatino Linotype" w:hAnsi="Palatino Linotype" w:cstheme="majorBidi"/>
          <w:i/>
          <w:iCs/>
          <w:kern w:val="0"/>
          <w:sz w:val="22"/>
          <w:szCs w:val="22"/>
        </w:rPr>
        <w:t>Mawsu‘ah Al-Qawa‘id Al-Fiqhiyyah</w:t>
      </w:r>
      <w:r w:rsidRPr="004431CE">
        <w:rPr>
          <w:rFonts w:ascii="Palatino Linotype" w:hAnsi="Palatino Linotype" w:cstheme="majorBidi"/>
          <w:kern w:val="0"/>
          <w:sz w:val="22"/>
          <w:szCs w:val="22"/>
        </w:rPr>
        <w:t>, vol. 12 (Mu’assasah Al-Risalah, Beirut, 2003), 752.</w:t>
      </w:r>
      <w:r w:rsidRPr="004431CE">
        <w:rPr>
          <w:rFonts w:ascii="Palatino Linotype" w:hAnsi="Palatino Linotype" w:cstheme="majorBidi"/>
          <w:sz w:val="22"/>
          <w:szCs w:val="22"/>
        </w:rPr>
        <w:fldChar w:fldCharType="end"/>
      </w:r>
    </w:p>
  </w:footnote>
  <w:footnote w:id="16">
    <w:p w14:paraId="724AB6C7" w14:textId="08EE8170" w:rsidR="008D1D83" w:rsidRPr="004431CE" w:rsidRDefault="008D1D83"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D442A6" w:rsidRPr="004431CE">
        <w:rPr>
          <w:rFonts w:ascii="Palatino Linotype" w:hAnsi="Palatino Linotype" w:cstheme="majorBidi"/>
          <w:sz w:val="22"/>
          <w:szCs w:val="22"/>
        </w:rPr>
        <w:instrText xml:space="preserve"> ADDIN ZOTERO_ITEM CSL_CITATION {"citationID":"JgyRRPeS","properties":{"formattedCitation":"Syaikh Dr. Muhammad Shidqi bin Ahmad bin Muhammad Al-Burno and Abu Al-Harits Al-Ghuzzi, {\\i{}Al-Wajiz Fi Iddah Qawa\\uc0\\u8217{}id al-Fiqh al-Kulliyyah} (Lebanon: Mu\\uc0\\u8217{}assasat ar-Risalah al-\\uc0\\u8216{}Alamiyyah, Beirut, 1996), 308.","plainCitation":"Syaikh Dr. Muhammad Shidqi bin Ahmad bin Muhammad Al-Burno and Abu Al-Harits Al-Ghuzzi, Al-Wajiz Fi Iddah Qawa’id al-Fiqh al-Kulliyyah (Lebanon: Mu’assasat ar-Risalah al-‘Alamiyyah, Beirut, 1996), 308.","noteIndex":16},"citationItems":[{"id":77,"uris":["http://zotero.org/users/local/tnbsLieF/items/6PY83L8L"],"itemData":{"id":77,"type":"book","event-place":"Lebanon","publisher":"Mu’assasat ar-Risalah al-‘Alamiyyah, Beirut","publisher-place":"Lebanon","title":"Al-Wajiz fi Iddah Qawa'id al-Fiqh al-Kulliyyah","author":[{"literal":"Syaikh Dr. Muhammad Shidqi bin Ahmad bin Muhammad Al-Burno"},{"literal":"Abu Al-Harits Al-Ghuzzi"}],"issued":{"date-parts":[["1996"]]}},"locator":"308","label":"page"}],"schema":"https://github.com/citation-style-language/schema/raw/master/csl-citation.json"} </w:instrText>
      </w:r>
      <w:r w:rsidRPr="004431CE">
        <w:rPr>
          <w:rFonts w:ascii="Palatino Linotype" w:hAnsi="Palatino Linotype" w:cstheme="majorBidi"/>
          <w:sz w:val="22"/>
          <w:szCs w:val="22"/>
        </w:rPr>
        <w:fldChar w:fldCharType="separate"/>
      </w:r>
      <w:r w:rsidR="00D442A6" w:rsidRPr="004431CE">
        <w:rPr>
          <w:rFonts w:ascii="Palatino Linotype" w:hAnsi="Palatino Linotype" w:cstheme="majorBidi"/>
          <w:kern w:val="0"/>
          <w:sz w:val="22"/>
          <w:szCs w:val="22"/>
        </w:rPr>
        <w:t xml:space="preserve">Syaikh Dr. Muhammad Shidqi bin Ahmad bin Muhammad Al-Burno and Abu Al-Harits Al-Ghuzzi, </w:t>
      </w:r>
      <w:r w:rsidR="00D442A6" w:rsidRPr="004431CE">
        <w:rPr>
          <w:rFonts w:ascii="Palatino Linotype" w:hAnsi="Palatino Linotype" w:cstheme="majorBidi"/>
          <w:i/>
          <w:iCs/>
          <w:kern w:val="0"/>
          <w:sz w:val="22"/>
          <w:szCs w:val="22"/>
        </w:rPr>
        <w:t>Al-Wajiz Fi Iddah Qawa’id al-Fiqh al-Kulliyyah</w:t>
      </w:r>
      <w:r w:rsidR="00D442A6" w:rsidRPr="004431CE">
        <w:rPr>
          <w:rFonts w:ascii="Palatino Linotype" w:hAnsi="Palatino Linotype" w:cstheme="majorBidi"/>
          <w:kern w:val="0"/>
          <w:sz w:val="22"/>
          <w:szCs w:val="22"/>
        </w:rPr>
        <w:t xml:space="preserve"> (Lebanon: Mu’assasat ar-Risalah al-‘Alamiyyah, Beirut, 1996), 308.</w:t>
      </w:r>
      <w:r w:rsidRPr="004431CE">
        <w:rPr>
          <w:rFonts w:ascii="Palatino Linotype" w:hAnsi="Palatino Linotype" w:cstheme="majorBidi"/>
          <w:sz w:val="22"/>
          <w:szCs w:val="22"/>
        </w:rPr>
        <w:fldChar w:fldCharType="end"/>
      </w:r>
    </w:p>
  </w:footnote>
  <w:footnote w:id="17">
    <w:p w14:paraId="647270FF" w14:textId="19E31AA6" w:rsidR="00E14870" w:rsidRPr="004431CE" w:rsidRDefault="00E14870"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D442A6" w:rsidRPr="004431CE">
        <w:rPr>
          <w:rFonts w:ascii="Palatino Linotype" w:hAnsi="Palatino Linotype" w:cstheme="majorBidi"/>
          <w:sz w:val="22"/>
          <w:szCs w:val="22"/>
        </w:rPr>
        <w:instrText xml:space="preserve"> ADDIN ZOTERO_ITEM CSL_CITATION {"citationID":"i0fWbrzI","properties":{"formattedCitation":"Muhammad Shidqi bin Ahmad bin Muhammad Al-Burno and Abu Al-Harits Al-Ghuzzi, {\\i{}Mawsu\\uc0\\u8216{}ah Al-Qawa\\uc0\\u8216{}id Al-Fiqhiyyah}, 12:537.","plainCitation":"Muhammad Shidqi bin Ahmad bin Muhammad Al-Burno and Abu Al-Harits Al-Ghuzzi, Mawsu‘ah Al-Qawa‘id Al-Fiqhiyyah, 12:537.","noteIndex":17},"citationItems":[{"id":76,"uris":["http://zotero.org/users/local/tnbsLieF/items/ADCYWN6T"],"itemData":{"id":76,"type":"book","publisher":"Mu’assasah Al-Risalah, Beirut","title":"Mawsu‘ah Al-Qawa‘id Al-Fiqhiyyah","volume":"12","author":[{"literal":"Muhammad Shidqi bin Ahmad bin Muhammad Al-Burno"},{"literal":"Abu Al-Harits Al-Ghuzzi"}],"issued":{"date-parts":[["2003"]]}},"locator":"537","label":"page"}],"schema":"https://github.com/citation-style-language/schema/raw/master/csl-citation.json"} </w:instrText>
      </w:r>
      <w:r w:rsidRPr="004431CE">
        <w:rPr>
          <w:rFonts w:ascii="Palatino Linotype" w:hAnsi="Palatino Linotype" w:cstheme="majorBidi"/>
          <w:sz w:val="22"/>
          <w:szCs w:val="22"/>
        </w:rPr>
        <w:fldChar w:fldCharType="separate"/>
      </w:r>
      <w:r w:rsidR="00D442A6" w:rsidRPr="004431CE">
        <w:rPr>
          <w:rFonts w:ascii="Palatino Linotype" w:hAnsi="Palatino Linotype" w:cstheme="majorBidi"/>
          <w:kern w:val="0"/>
          <w:sz w:val="22"/>
          <w:szCs w:val="22"/>
        </w:rPr>
        <w:t xml:space="preserve">Muhammad Shidqi bin Ahmad bin Muhammad Al-Burno and Abu Al-Harits Al-Ghuzzi, </w:t>
      </w:r>
      <w:r w:rsidR="00D442A6" w:rsidRPr="004431CE">
        <w:rPr>
          <w:rFonts w:ascii="Palatino Linotype" w:hAnsi="Palatino Linotype" w:cstheme="majorBidi"/>
          <w:i/>
          <w:iCs/>
          <w:kern w:val="0"/>
          <w:sz w:val="22"/>
          <w:szCs w:val="22"/>
        </w:rPr>
        <w:t>Mawsu‘ah Al-Qawa‘id Al-Fiqhiyyah</w:t>
      </w:r>
      <w:r w:rsidR="00D442A6" w:rsidRPr="004431CE">
        <w:rPr>
          <w:rFonts w:ascii="Palatino Linotype" w:hAnsi="Palatino Linotype" w:cstheme="majorBidi"/>
          <w:kern w:val="0"/>
          <w:sz w:val="22"/>
          <w:szCs w:val="22"/>
        </w:rPr>
        <w:t>, 12:537.</w:t>
      </w:r>
      <w:r w:rsidRPr="004431CE">
        <w:rPr>
          <w:rFonts w:ascii="Palatino Linotype" w:hAnsi="Palatino Linotype" w:cstheme="majorBidi"/>
          <w:sz w:val="22"/>
          <w:szCs w:val="22"/>
        </w:rPr>
        <w:fldChar w:fldCharType="end"/>
      </w:r>
    </w:p>
  </w:footnote>
  <w:footnote w:id="18">
    <w:p w14:paraId="2AC97EA7" w14:textId="2364B82F" w:rsidR="008D1D83" w:rsidRPr="004431CE" w:rsidRDefault="008D1D83" w:rsidP="004431CE">
      <w:pPr>
        <w:pStyle w:val="FootnoteText"/>
        <w:jc w:val="both"/>
        <w:rPr>
          <w:rFonts w:ascii="Palatino Linotype" w:hAnsi="Palatino Linotype" w:cstheme="majorBidi"/>
          <w:sz w:val="22"/>
          <w:szCs w:val="22"/>
          <w:rtl/>
          <w:lang w:bidi="ar-DZ"/>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D442A6" w:rsidRPr="004431CE">
        <w:rPr>
          <w:rFonts w:ascii="Palatino Linotype" w:hAnsi="Palatino Linotype" w:cstheme="majorBidi"/>
          <w:sz w:val="22"/>
          <w:szCs w:val="22"/>
        </w:rPr>
        <w:instrText xml:space="preserve"> ADDIN ZOTERO_ITEM CSL_CITATION {"citationID":"kcrRgVn7","properties":{"formattedCitation":"Muhammad Mustafa Al-Zuhaili, {\\i{}Al-Qawa\\uc0\\u8216{}id al-Fiqhiyyah Wa Tatbiqatuha Fi al-Madhahib al-Arba\\uc0\\u8216{}ah} (Damaskus: Dar Al-Fikr, 2006), 317.","plainCitation":"Muhammad Mustafa Al-Zuhaili, Al-Qawa‘id al-Fiqhiyyah Wa Tatbiqatuha Fi al-Madhahib al-Arba‘ah (Damaskus: Dar Al-Fikr, 2006), 317.","noteIndex":18},"citationItems":[{"id":78,"uris":["http://zotero.org/users/local/tnbsLieF/items/9UCFZFLK"],"itemData":{"id":78,"type":"book","event-place":"Damaskus","publisher":"Dar Al-Fikr","publisher-place":"Damaskus","title":"Al-Qawa‘id al-Fiqhiyyah wa Tatbiqatuha fi al-Madhahib al-Arba‘ah","author":[{"literal":"Muhammad Mustafa Al-Zuhaili"}],"issued":{"date-parts":[["2006"]]}},"locator":"317","label":"page"}],"schema":"https://github.com/citation-style-language/schema/raw/master/csl-citation.json"}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Muhammad Mustafa Al-Zuhaili, </w:t>
      </w:r>
      <w:r w:rsidRPr="004431CE">
        <w:rPr>
          <w:rFonts w:ascii="Palatino Linotype" w:hAnsi="Palatino Linotype" w:cstheme="majorBidi"/>
          <w:i/>
          <w:iCs/>
          <w:kern w:val="0"/>
          <w:sz w:val="22"/>
          <w:szCs w:val="22"/>
        </w:rPr>
        <w:t>Al-Qawa‘id al-Fiqhiyyah Wa Tatbiqatuha Fi al-Madhahib al-Arba‘ah</w:t>
      </w:r>
      <w:r w:rsidRPr="004431CE">
        <w:rPr>
          <w:rFonts w:ascii="Palatino Linotype" w:hAnsi="Palatino Linotype" w:cstheme="majorBidi"/>
          <w:kern w:val="0"/>
          <w:sz w:val="22"/>
          <w:szCs w:val="22"/>
        </w:rPr>
        <w:t xml:space="preserve"> (Damaskus: Dar Al-Fikr, 2006), 317.</w:t>
      </w:r>
      <w:r w:rsidRPr="004431CE">
        <w:rPr>
          <w:rFonts w:ascii="Palatino Linotype" w:hAnsi="Palatino Linotype" w:cstheme="majorBidi"/>
          <w:sz w:val="22"/>
          <w:szCs w:val="22"/>
        </w:rPr>
        <w:fldChar w:fldCharType="end"/>
      </w:r>
    </w:p>
  </w:footnote>
  <w:footnote w:id="19">
    <w:p w14:paraId="18CFD2C9" w14:textId="10AF99EC" w:rsidR="007D65EE" w:rsidRPr="004431CE" w:rsidRDefault="007D65EE"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8D1D83" w:rsidRPr="004431CE">
        <w:rPr>
          <w:rFonts w:ascii="Palatino Linotype" w:hAnsi="Palatino Linotype" w:cstheme="majorBidi"/>
          <w:sz w:val="22"/>
          <w:szCs w:val="22"/>
        </w:rPr>
        <w:instrText xml:space="preserve"> ADDIN ZOTERO_ITEM CSL_CITATION {"citationID":"PtOKSNAJ","properties":{"formattedCitation":"Muhammad Shidqi bin Ahmad bin Muhammad Al-Burno and Abu Al-Harits Al-Ghuzzi, {\\i{}Mawsu\\uc0\\u8216{}ah Al-Qawa\\uc0\\u8216{}id Al-Fiqhiyyah}, 12:231.","plainCitation":"Muhammad Shidqi bin Ahmad bin Muhammad Al-Burno and Abu Al-Harits Al-Ghuzzi, Mawsu‘ah Al-Qawa‘id Al-Fiqhiyyah, 12:231.","noteIndex":18},"citationItems":[{"id":76,"uris":["http://zotero.org/users/local/tnbsLieF/items/ADCYWN6T"],"itemData":{"id":76,"type":"book","publisher":"Mu’assasah Al-Risalah, Beirut","title":"Mawsu‘ah Al-Qawa‘id Al-Fiqhiyyah","volume":"12","author":[{"literal":"Muhammad Shidqi bin Ahmad bin Muhammad Al-Burno"},{"literal":"Abu Al-Harits Al-Ghuzzi"}],"issued":{"date-parts":[["2003"]]}},"locator":"231","label":"page"}],"schema":"https://github.com/citation-style-language/schema/raw/master/csl-citation.json"} </w:instrText>
      </w:r>
      <w:r w:rsidRPr="004431CE">
        <w:rPr>
          <w:rFonts w:ascii="Palatino Linotype" w:hAnsi="Palatino Linotype" w:cstheme="majorBidi"/>
          <w:sz w:val="22"/>
          <w:szCs w:val="22"/>
        </w:rPr>
        <w:fldChar w:fldCharType="separate"/>
      </w:r>
      <w:r w:rsidR="008D1D83" w:rsidRPr="004431CE">
        <w:rPr>
          <w:rFonts w:ascii="Palatino Linotype" w:hAnsi="Palatino Linotype" w:cstheme="majorBidi"/>
          <w:kern w:val="0"/>
          <w:sz w:val="22"/>
          <w:szCs w:val="22"/>
        </w:rPr>
        <w:t xml:space="preserve">Muhammad Shidqi bin Ahmad bin Muhammad Al-Burno and Abu Al-Harits Al-Ghuzzi, </w:t>
      </w:r>
      <w:r w:rsidR="008D1D83" w:rsidRPr="004431CE">
        <w:rPr>
          <w:rFonts w:ascii="Palatino Linotype" w:hAnsi="Palatino Linotype" w:cstheme="majorBidi"/>
          <w:i/>
          <w:iCs/>
          <w:kern w:val="0"/>
          <w:sz w:val="22"/>
          <w:szCs w:val="22"/>
        </w:rPr>
        <w:t>Mawsu‘ah Al-Qawa‘id Al-Fiqhiyyah</w:t>
      </w:r>
      <w:r w:rsidR="008D1D83" w:rsidRPr="004431CE">
        <w:rPr>
          <w:rFonts w:ascii="Palatino Linotype" w:hAnsi="Palatino Linotype" w:cstheme="majorBidi"/>
          <w:kern w:val="0"/>
          <w:sz w:val="22"/>
          <w:szCs w:val="22"/>
        </w:rPr>
        <w:t>, 12:231.</w:t>
      </w:r>
      <w:r w:rsidRPr="004431CE">
        <w:rPr>
          <w:rFonts w:ascii="Palatino Linotype" w:hAnsi="Palatino Linotype" w:cstheme="majorBidi"/>
          <w:sz w:val="22"/>
          <w:szCs w:val="22"/>
        </w:rPr>
        <w:fldChar w:fldCharType="end"/>
      </w:r>
    </w:p>
  </w:footnote>
  <w:footnote w:id="20">
    <w:p w14:paraId="118A5D22" w14:textId="02C75E2E" w:rsidR="007D65EE" w:rsidRPr="004431CE" w:rsidRDefault="007D65EE"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D442A6" w:rsidRPr="004431CE">
        <w:rPr>
          <w:rFonts w:ascii="Palatino Linotype" w:hAnsi="Palatino Linotype" w:cstheme="majorBidi"/>
          <w:sz w:val="22"/>
          <w:szCs w:val="22"/>
        </w:rPr>
        <w:instrText xml:space="preserve"> ADDIN ZOTERO_ITEM CSL_CITATION {"citationID":"3J7bQlk0","properties":{"formattedCitation":"Syaikh Dr. Muhammad Shidqi bin Ahmad bin Muhammad Al-Burno and Abu Al-Harits Al-Ghuzzi, {\\i{}Al-Wajiz Fi Iddah Qawa\\uc0\\u8217{}id al-Fiqh al-Kulliyyah}, 299.","plainCitation":"Syaikh Dr. Muhammad Shidqi bin Ahmad bin Muhammad Al-Burno and Abu Al-Harits Al-Ghuzzi, Al-Wajiz Fi Iddah Qawa’id al-Fiqh al-Kulliyyah, 299.","noteIndex":20},"citationItems":[{"id":77,"uris":["http://zotero.org/users/local/tnbsLieF/items/6PY83L8L"],"itemData":{"id":77,"type":"book","event-place":"Lebanon","publisher":"Mu’assasat ar-Risalah al-‘Alamiyyah, Beirut","publisher-place":"Lebanon","title":"Al-Wajiz fi Iddah Qawa'id al-Fiqh al-Kulliyyah","author":[{"literal":"Syaikh Dr. Muhammad Shidqi bin Ahmad bin Muhammad Al-Burno"},{"literal":"Abu Al-Harits Al-Ghuzzi"}],"issued":{"date-parts":[["1996"]]}},"locator":"299","label":"page"}],"schema":"https://github.com/citation-style-language/schema/raw/master/csl-citation.json"} </w:instrText>
      </w:r>
      <w:r w:rsidRPr="004431CE">
        <w:rPr>
          <w:rFonts w:ascii="Palatino Linotype" w:hAnsi="Palatino Linotype" w:cstheme="majorBidi"/>
          <w:sz w:val="22"/>
          <w:szCs w:val="22"/>
        </w:rPr>
        <w:fldChar w:fldCharType="separate"/>
      </w:r>
      <w:r w:rsidR="00D442A6" w:rsidRPr="004431CE">
        <w:rPr>
          <w:rFonts w:ascii="Palatino Linotype" w:hAnsi="Palatino Linotype" w:cstheme="majorBidi"/>
          <w:kern w:val="0"/>
          <w:sz w:val="22"/>
          <w:szCs w:val="22"/>
        </w:rPr>
        <w:t xml:space="preserve">Syaikh Dr. Muhammad Shidqi bin Ahmad bin Muhammad Al-Burno and Abu Al-Harits Al-Ghuzzi, </w:t>
      </w:r>
      <w:r w:rsidR="00D442A6" w:rsidRPr="004431CE">
        <w:rPr>
          <w:rFonts w:ascii="Palatino Linotype" w:hAnsi="Palatino Linotype" w:cstheme="majorBidi"/>
          <w:i/>
          <w:iCs/>
          <w:kern w:val="0"/>
          <w:sz w:val="22"/>
          <w:szCs w:val="22"/>
        </w:rPr>
        <w:t>Al-Wajiz Fi Iddah Qawa’id al-Fiqh al-Kulliyyah</w:t>
      </w:r>
      <w:r w:rsidR="00D442A6" w:rsidRPr="004431CE">
        <w:rPr>
          <w:rFonts w:ascii="Palatino Linotype" w:hAnsi="Palatino Linotype" w:cstheme="majorBidi"/>
          <w:kern w:val="0"/>
          <w:sz w:val="22"/>
          <w:szCs w:val="22"/>
        </w:rPr>
        <w:t>, 299.</w:t>
      </w:r>
      <w:r w:rsidRPr="004431CE">
        <w:rPr>
          <w:rFonts w:ascii="Palatino Linotype" w:hAnsi="Palatino Linotype" w:cstheme="majorBidi"/>
          <w:sz w:val="22"/>
          <w:szCs w:val="22"/>
        </w:rPr>
        <w:fldChar w:fldCharType="end"/>
      </w:r>
    </w:p>
  </w:footnote>
  <w:footnote w:id="21">
    <w:p w14:paraId="6177AE5B" w14:textId="0AECB298" w:rsidR="00851A1D" w:rsidRPr="004431CE" w:rsidRDefault="00851A1D"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00D442A6" w:rsidRPr="004431CE">
        <w:rPr>
          <w:rFonts w:ascii="Palatino Linotype" w:hAnsi="Palatino Linotype" w:cstheme="majorBidi"/>
          <w:sz w:val="22"/>
          <w:szCs w:val="22"/>
        </w:rPr>
        <w:instrText xml:space="preserve"> ADDIN ZOTERO_ITEM CSL_CITATION {"citationID":"Vza21s6U","properties":{"formattedCitation":"Muhammad Mustafa Al-Zuhaili, {\\i{}Al-Qawa\\uc0\\u8216{}id al-Fiqhiyyah Wa Tatbiqatuha Fi al-Madhahib al-Arba\\uc0\\u8216{}ah}, 345.","plainCitation":"Muhammad Mustafa Al-Zuhaili, Al-Qawa‘id al-Fiqhiyyah Wa Tatbiqatuha Fi al-Madhahib al-Arba‘ah, 345.","noteIndex":21},"citationItems":[{"id":78,"uris":["http://zotero.org/users/local/tnbsLieF/items/9UCFZFLK"],"itemData":{"id":78,"type":"book","event-place":"Damaskus","publisher":"Dar Al-Fikr","publisher-place":"Damaskus","title":"Al-Qawa‘id al-Fiqhiyyah wa Tatbiqatuha fi al-Madhahib al-Arba‘ah","author":[{"literal":"Muhammad Mustafa Al-Zuhaili"}],"issued":{"date-parts":[["2006"]]}},"locator":"345","label":"page"}],"schema":"https://github.com/citation-style-language/schema/raw/master/csl-citation.json"} </w:instrText>
      </w:r>
      <w:r w:rsidRPr="004431CE">
        <w:rPr>
          <w:rFonts w:ascii="Palatino Linotype" w:hAnsi="Palatino Linotype" w:cstheme="majorBidi"/>
          <w:sz w:val="22"/>
          <w:szCs w:val="22"/>
        </w:rPr>
        <w:fldChar w:fldCharType="separate"/>
      </w:r>
      <w:r w:rsidR="008D1D83" w:rsidRPr="004431CE">
        <w:rPr>
          <w:rFonts w:ascii="Palatino Linotype" w:hAnsi="Palatino Linotype" w:cstheme="majorBidi"/>
          <w:kern w:val="0"/>
          <w:sz w:val="22"/>
          <w:szCs w:val="22"/>
        </w:rPr>
        <w:t xml:space="preserve">Muhammad Mustafa Al-Zuhaili, </w:t>
      </w:r>
      <w:r w:rsidR="008D1D83" w:rsidRPr="004431CE">
        <w:rPr>
          <w:rFonts w:ascii="Palatino Linotype" w:hAnsi="Palatino Linotype" w:cstheme="majorBidi"/>
          <w:i/>
          <w:iCs/>
          <w:kern w:val="0"/>
          <w:sz w:val="22"/>
          <w:szCs w:val="22"/>
        </w:rPr>
        <w:t>Al-Qawa‘id al-Fiqhiyyah Wa Tatbiqatuha Fi al-Madhahib al-Arba‘ah</w:t>
      </w:r>
      <w:r w:rsidR="008D1D83" w:rsidRPr="004431CE">
        <w:rPr>
          <w:rFonts w:ascii="Palatino Linotype" w:hAnsi="Palatino Linotype" w:cstheme="majorBidi"/>
          <w:kern w:val="0"/>
          <w:sz w:val="22"/>
          <w:szCs w:val="22"/>
        </w:rPr>
        <w:t>, 345.</w:t>
      </w:r>
      <w:r w:rsidRPr="004431CE">
        <w:rPr>
          <w:rFonts w:ascii="Palatino Linotype" w:hAnsi="Palatino Linotype" w:cstheme="majorBidi"/>
          <w:sz w:val="22"/>
          <w:szCs w:val="22"/>
        </w:rPr>
        <w:fldChar w:fldCharType="end"/>
      </w:r>
    </w:p>
  </w:footnote>
  <w:footnote w:id="22">
    <w:p w14:paraId="5132C9F9" w14:textId="3DEC0D4A" w:rsidR="00355591" w:rsidRPr="004431CE" w:rsidRDefault="00355591" w:rsidP="004431CE">
      <w:pPr>
        <w:pStyle w:val="FootnoteText"/>
        <w:jc w:val="both"/>
        <w:rPr>
          <w:rFonts w:ascii="Palatino Linotype" w:hAnsi="Palatino Linotype" w:cstheme="majorBidi"/>
          <w:sz w:val="22"/>
          <w:szCs w:val="22"/>
          <w:lang w:val="en-US"/>
        </w:rPr>
      </w:pPr>
      <w:r w:rsidRPr="004431CE">
        <w:rPr>
          <w:rStyle w:val="FootnoteReference"/>
          <w:rFonts w:ascii="Palatino Linotype" w:hAnsi="Palatino Linotype" w:cstheme="majorBidi"/>
          <w:sz w:val="22"/>
          <w:szCs w:val="22"/>
        </w:rPr>
        <w:footnoteRef/>
      </w:r>
      <w:r w:rsidRPr="004431CE">
        <w:rPr>
          <w:rFonts w:ascii="Palatino Linotype" w:hAnsi="Palatino Linotype" w:cstheme="majorBidi"/>
          <w:sz w:val="22"/>
          <w:szCs w:val="22"/>
        </w:rPr>
        <w:t xml:space="preserve"> </w:t>
      </w:r>
      <w:r w:rsidRPr="004431CE">
        <w:rPr>
          <w:rFonts w:ascii="Palatino Linotype" w:hAnsi="Palatino Linotype" w:cstheme="majorBidi"/>
          <w:sz w:val="22"/>
          <w:szCs w:val="22"/>
        </w:rPr>
        <w:fldChar w:fldCharType="begin"/>
      </w:r>
      <w:r w:rsidRPr="004431CE">
        <w:rPr>
          <w:rFonts w:ascii="Palatino Linotype" w:hAnsi="Palatino Linotype" w:cstheme="majorBidi"/>
          <w:sz w:val="22"/>
          <w:szCs w:val="22"/>
        </w:rPr>
        <w:instrText xml:space="preserve"> ADDIN ZOTERO_ITEM CSL_CITATION {"citationID":"6SXea72D","properties":{"formattedCitation":"Afida Wahyuni and Harisah, \\uc0\\u8220{}Konsep Al-Urf Dalam Perkembangan Society 5.0 Perspektif Fikih Kontemporer,\\uc0\\u8221{} {\\i{}Ulumuna: Jurnal Studi Keislaman} 9, no. 1 (2023): 79.","plainCitation":"Afida Wahyuni and Harisah, “Konsep Al-Urf Dalam Perkembangan Society 5.0 Perspektif Fikih Kontemporer,” Ulumuna: Jurnal Studi Keislaman 9, no. 1 (2023): 79.","noteIndex":20},"citationItems":[{"id":86,"uris":["http://zotero.org/users/local/tnbsLieF/items/6KR7AQZW"],"itemData":{"id":86,"type":"article-journal","container-title":"Ulumuna: Jurnal Studi Keislaman","issue":"1","title":"Konsep Al-urf dalam Perkembangan Society 5.0 Perspektif Fikih Kontemporer","volume":"9","author":[{"literal":"Afida Wahyuni"},{"literal":"Harisah"}],"issued":{"date-parts":[["2023"]]}},"locator":"79","label":"page"}],"schema":"https://github.com/citation-style-language/schema/raw/master/csl-citation.json"} </w:instrText>
      </w:r>
      <w:r w:rsidRPr="004431CE">
        <w:rPr>
          <w:rFonts w:ascii="Palatino Linotype" w:hAnsi="Palatino Linotype" w:cstheme="majorBidi"/>
          <w:sz w:val="22"/>
          <w:szCs w:val="22"/>
        </w:rPr>
        <w:fldChar w:fldCharType="separate"/>
      </w:r>
      <w:r w:rsidRPr="004431CE">
        <w:rPr>
          <w:rFonts w:ascii="Palatino Linotype" w:hAnsi="Palatino Linotype" w:cstheme="majorBidi"/>
          <w:kern w:val="0"/>
          <w:sz w:val="22"/>
          <w:szCs w:val="22"/>
        </w:rPr>
        <w:t xml:space="preserve">Afida Wahyuni and Harisah, “Konsep </w:t>
      </w:r>
      <w:r w:rsidRPr="004431CE">
        <w:rPr>
          <w:rFonts w:ascii="Palatino Linotype" w:hAnsi="Palatino Linotype" w:cstheme="majorBidi"/>
          <w:i/>
          <w:iCs/>
          <w:kern w:val="0"/>
          <w:sz w:val="22"/>
          <w:szCs w:val="22"/>
        </w:rPr>
        <w:t xml:space="preserve">Al-Urf </w:t>
      </w:r>
      <w:r w:rsidRPr="004431CE">
        <w:rPr>
          <w:rFonts w:ascii="Palatino Linotype" w:hAnsi="Palatino Linotype" w:cstheme="majorBidi"/>
          <w:kern w:val="0"/>
          <w:sz w:val="22"/>
          <w:szCs w:val="22"/>
        </w:rPr>
        <w:t xml:space="preserve">Dalam Perkembangan Society 5.0 Perspektif Fikih Kontemporer,” </w:t>
      </w:r>
      <w:r w:rsidRPr="004431CE">
        <w:rPr>
          <w:rFonts w:ascii="Palatino Linotype" w:hAnsi="Palatino Linotype" w:cstheme="majorBidi"/>
          <w:i/>
          <w:iCs/>
          <w:kern w:val="0"/>
          <w:sz w:val="22"/>
          <w:szCs w:val="22"/>
        </w:rPr>
        <w:t>Ulumuna: Jurnal Studi Keislaman</w:t>
      </w:r>
      <w:r w:rsidRPr="004431CE">
        <w:rPr>
          <w:rFonts w:ascii="Palatino Linotype" w:hAnsi="Palatino Linotype" w:cstheme="majorBidi"/>
          <w:kern w:val="0"/>
          <w:sz w:val="22"/>
          <w:szCs w:val="22"/>
        </w:rPr>
        <w:t xml:space="preserve"> 9, no. 1 (2023): 79.</w:t>
      </w:r>
      <w:r w:rsidRPr="004431CE">
        <w:rPr>
          <w:rFonts w:ascii="Palatino Linotype" w:hAnsi="Palatino Linotype" w:cstheme="majorBidi"/>
          <w:sz w:val="22"/>
          <w:szCs w:val="22"/>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0909"/>
    <w:multiLevelType w:val="hybridMultilevel"/>
    <w:tmpl w:val="09D475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670EDA"/>
    <w:multiLevelType w:val="hybridMultilevel"/>
    <w:tmpl w:val="260CF5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8E2CC8"/>
    <w:multiLevelType w:val="hybridMultilevel"/>
    <w:tmpl w:val="42763724"/>
    <w:lvl w:ilvl="0" w:tplc="CB109B5A">
      <w:start w:val="1"/>
      <w:numFmt w:val="upperLetter"/>
      <w:lvlText w:val="%1."/>
      <w:lvlJc w:val="left"/>
      <w:pPr>
        <w:ind w:left="1186" w:hanging="360"/>
      </w:pPr>
      <w:rPr>
        <w:rFonts w:ascii="Times New Roman" w:eastAsia="Times New Roman" w:hAnsi="Times New Roman" w:cs="Times New Roman" w:hint="default"/>
        <w:b/>
        <w:bCs/>
        <w:i w:val="0"/>
        <w:iCs w:val="0"/>
        <w:color w:val="444444"/>
        <w:spacing w:val="-1"/>
        <w:w w:val="100"/>
        <w:sz w:val="24"/>
        <w:szCs w:val="24"/>
        <w:lang w:val="id" w:eastAsia="en-US" w:bidi="ar-SA"/>
      </w:rPr>
    </w:lvl>
    <w:lvl w:ilvl="1" w:tplc="76DC4344">
      <w:start w:val="1"/>
      <w:numFmt w:val="decimal"/>
      <w:lvlText w:val="%2."/>
      <w:lvlJc w:val="left"/>
      <w:pPr>
        <w:ind w:left="1599" w:hanging="414"/>
      </w:pPr>
      <w:rPr>
        <w:rFonts w:ascii="Times New Roman" w:eastAsia="Times New Roman" w:hAnsi="Times New Roman" w:cs="Times New Roman" w:hint="default"/>
        <w:b/>
        <w:bCs/>
        <w:i w:val="0"/>
        <w:iCs w:val="0"/>
        <w:spacing w:val="0"/>
        <w:w w:val="100"/>
        <w:sz w:val="24"/>
        <w:szCs w:val="24"/>
        <w:lang w:val="id" w:eastAsia="en-US" w:bidi="ar-SA"/>
      </w:rPr>
    </w:lvl>
    <w:lvl w:ilvl="2" w:tplc="DEE24892">
      <w:start w:val="1"/>
      <w:numFmt w:val="lowerLetter"/>
      <w:lvlText w:val="%3."/>
      <w:lvlJc w:val="left"/>
      <w:pPr>
        <w:ind w:left="1599" w:hanging="361"/>
      </w:pPr>
      <w:rPr>
        <w:rFonts w:ascii="Times New Roman" w:eastAsia="Times New Roman" w:hAnsi="Times New Roman" w:cs="Times New Roman" w:hint="default"/>
        <w:b w:val="0"/>
        <w:bCs w:val="0"/>
        <w:i w:val="0"/>
        <w:iCs w:val="0"/>
        <w:spacing w:val="-1"/>
        <w:w w:val="100"/>
        <w:sz w:val="24"/>
        <w:szCs w:val="24"/>
        <w:lang w:val="id" w:eastAsia="en-US" w:bidi="ar-SA"/>
      </w:rPr>
    </w:lvl>
    <w:lvl w:ilvl="3" w:tplc="729E91F6">
      <w:numFmt w:val="bullet"/>
      <w:lvlText w:val="•"/>
      <w:lvlJc w:val="left"/>
      <w:pPr>
        <w:ind w:left="2787" w:hanging="361"/>
      </w:pPr>
      <w:rPr>
        <w:rFonts w:hint="default"/>
        <w:lang w:val="id" w:eastAsia="en-US" w:bidi="ar-SA"/>
      </w:rPr>
    </w:lvl>
    <w:lvl w:ilvl="4" w:tplc="1F90566C">
      <w:numFmt w:val="bullet"/>
      <w:lvlText w:val="•"/>
      <w:lvlJc w:val="left"/>
      <w:pPr>
        <w:ind w:left="3675" w:hanging="361"/>
      </w:pPr>
      <w:rPr>
        <w:rFonts w:hint="default"/>
        <w:lang w:val="id" w:eastAsia="en-US" w:bidi="ar-SA"/>
      </w:rPr>
    </w:lvl>
    <w:lvl w:ilvl="5" w:tplc="D59E9F0E">
      <w:numFmt w:val="bullet"/>
      <w:lvlText w:val="•"/>
      <w:lvlJc w:val="left"/>
      <w:pPr>
        <w:ind w:left="4562" w:hanging="361"/>
      </w:pPr>
      <w:rPr>
        <w:rFonts w:hint="default"/>
        <w:lang w:val="id" w:eastAsia="en-US" w:bidi="ar-SA"/>
      </w:rPr>
    </w:lvl>
    <w:lvl w:ilvl="6" w:tplc="777095BA">
      <w:numFmt w:val="bullet"/>
      <w:lvlText w:val="•"/>
      <w:lvlJc w:val="left"/>
      <w:pPr>
        <w:ind w:left="5450" w:hanging="361"/>
      </w:pPr>
      <w:rPr>
        <w:rFonts w:hint="default"/>
        <w:lang w:val="id" w:eastAsia="en-US" w:bidi="ar-SA"/>
      </w:rPr>
    </w:lvl>
    <w:lvl w:ilvl="7" w:tplc="682E11B4">
      <w:numFmt w:val="bullet"/>
      <w:lvlText w:val="•"/>
      <w:lvlJc w:val="left"/>
      <w:pPr>
        <w:ind w:left="6337" w:hanging="361"/>
      </w:pPr>
      <w:rPr>
        <w:rFonts w:hint="default"/>
        <w:lang w:val="id" w:eastAsia="en-US" w:bidi="ar-SA"/>
      </w:rPr>
    </w:lvl>
    <w:lvl w:ilvl="8" w:tplc="90523B24">
      <w:numFmt w:val="bullet"/>
      <w:lvlText w:val="•"/>
      <w:lvlJc w:val="left"/>
      <w:pPr>
        <w:ind w:left="7225" w:hanging="361"/>
      </w:pPr>
      <w:rPr>
        <w:rFonts w:hint="default"/>
        <w:lang w:val="id" w:eastAsia="en-US" w:bidi="ar-SA"/>
      </w:rPr>
    </w:lvl>
  </w:abstractNum>
  <w:abstractNum w:abstractNumId="3" w15:restartNumberingAfterBreak="0">
    <w:nsid w:val="59C10888"/>
    <w:multiLevelType w:val="hybridMultilevel"/>
    <w:tmpl w:val="3612DC9E"/>
    <w:lvl w:ilvl="0" w:tplc="41DE3192">
      <w:start w:val="1"/>
      <w:numFmt w:val="decimal"/>
      <w:lvlText w:val="%1."/>
      <w:lvlJc w:val="left"/>
      <w:pPr>
        <w:ind w:left="502" w:hanging="360"/>
      </w:pPr>
      <w:rPr>
        <w:rFonts w:ascii="Times New Roman" w:hAnsi="Times New Roman" w:cs="Times New Roman" w:hint="default"/>
        <w:b w:val="0"/>
        <w:bCs w:val="0"/>
        <w:sz w:val="24"/>
        <w:szCs w:val="24"/>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16cid:durableId="422456646">
    <w:abstractNumId w:val="1"/>
  </w:num>
  <w:num w:numId="2" w16cid:durableId="1268851778">
    <w:abstractNumId w:val="3"/>
  </w:num>
  <w:num w:numId="3" w16cid:durableId="1443960872">
    <w:abstractNumId w:val="2"/>
  </w:num>
  <w:num w:numId="4" w16cid:durableId="202358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F1"/>
    <w:rsid w:val="00036DD4"/>
    <w:rsid w:val="00057796"/>
    <w:rsid w:val="00073A83"/>
    <w:rsid w:val="00095C20"/>
    <w:rsid w:val="000B3A4A"/>
    <w:rsid w:val="000D3606"/>
    <w:rsid w:val="000D3C6D"/>
    <w:rsid w:val="001513FE"/>
    <w:rsid w:val="001908E2"/>
    <w:rsid w:val="0019531A"/>
    <w:rsid w:val="001B4498"/>
    <w:rsid w:val="001D41A3"/>
    <w:rsid w:val="002005F8"/>
    <w:rsid w:val="0020262D"/>
    <w:rsid w:val="00203BF1"/>
    <w:rsid w:val="00241CCF"/>
    <w:rsid w:val="0025255A"/>
    <w:rsid w:val="002802C7"/>
    <w:rsid w:val="002B06E7"/>
    <w:rsid w:val="00312450"/>
    <w:rsid w:val="00340C6E"/>
    <w:rsid w:val="00344015"/>
    <w:rsid w:val="00355591"/>
    <w:rsid w:val="003A0122"/>
    <w:rsid w:val="003B248A"/>
    <w:rsid w:val="003D3335"/>
    <w:rsid w:val="003E7F29"/>
    <w:rsid w:val="00422314"/>
    <w:rsid w:val="00440151"/>
    <w:rsid w:val="004431CE"/>
    <w:rsid w:val="00466CF2"/>
    <w:rsid w:val="00477467"/>
    <w:rsid w:val="0048660D"/>
    <w:rsid w:val="004D6E42"/>
    <w:rsid w:val="005074B1"/>
    <w:rsid w:val="00514DDB"/>
    <w:rsid w:val="00556FD0"/>
    <w:rsid w:val="005856E4"/>
    <w:rsid w:val="005B6F86"/>
    <w:rsid w:val="005C5211"/>
    <w:rsid w:val="005D1110"/>
    <w:rsid w:val="005F4D8C"/>
    <w:rsid w:val="005F6231"/>
    <w:rsid w:val="00635413"/>
    <w:rsid w:val="0067387F"/>
    <w:rsid w:val="006A7106"/>
    <w:rsid w:val="006E00FD"/>
    <w:rsid w:val="006E6F0D"/>
    <w:rsid w:val="006F2D68"/>
    <w:rsid w:val="00711B26"/>
    <w:rsid w:val="00721144"/>
    <w:rsid w:val="007360E8"/>
    <w:rsid w:val="0075103C"/>
    <w:rsid w:val="00763B16"/>
    <w:rsid w:val="007C7144"/>
    <w:rsid w:val="007D05E5"/>
    <w:rsid w:val="007D5B1D"/>
    <w:rsid w:val="007D65EE"/>
    <w:rsid w:val="007E345D"/>
    <w:rsid w:val="00851A1D"/>
    <w:rsid w:val="0086642C"/>
    <w:rsid w:val="008763A2"/>
    <w:rsid w:val="008B14ED"/>
    <w:rsid w:val="008D1D83"/>
    <w:rsid w:val="008F7D0F"/>
    <w:rsid w:val="009515A7"/>
    <w:rsid w:val="00955F14"/>
    <w:rsid w:val="00964FF0"/>
    <w:rsid w:val="00993710"/>
    <w:rsid w:val="009A18BB"/>
    <w:rsid w:val="009D0D47"/>
    <w:rsid w:val="009E5704"/>
    <w:rsid w:val="00A411DD"/>
    <w:rsid w:val="00A41641"/>
    <w:rsid w:val="00A55B23"/>
    <w:rsid w:val="00AF0B49"/>
    <w:rsid w:val="00B1133E"/>
    <w:rsid w:val="00B27CF7"/>
    <w:rsid w:val="00B36266"/>
    <w:rsid w:val="00B61C7E"/>
    <w:rsid w:val="00B76EC3"/>
    <w:rsid w:val="00BA62EA"/>
    <w:rsid w:val="00BB6C0B"/>
    <w:rsid w:val="00BC6F9F"/>
    <w:rsid w:val="00C37CFB"/>
    <w:rsid w:val="00C60746"/>
    <w:rsid w:val="00C60F02"/>
    <w:rsid w:val="00C85B4A"/>
    <w:rsid w:val="00C860C1"/>
    <w:rsid w:val="00CB6527"/>
    <w:rsid w:val="00D068E6"/>
    <w:rsid w:val="00D442A6"/>
    <w:rsid w:val="00D51736"/>
    <w:rsid w:val="00DF4879"/>
    <w:rsid w:val="00E024E2"/>
    <w:rsid w:val="00E14870"/>
    <w:rsid w:val="00E46A2A"/>
    <w:rsid w:val="00E61283"/>
    <w:rsid w:val="00E75EC1"/>
    <w:rsid w:val="00EE5220"/>
    <w:rsid w:val="00F11DE5"/>
    <w:rsid w:val="00F90B9B"/>
    <w:rsid w:val="00F93527"/>
    <w:rsid w:val="00FA380C"/>
    <w:rsid w:val="00FB3E1D"/>
    <w:rsid w:val="00FD6C2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435E"/>
  <w15:chartTrackingRefBased/>
  <w15:docId w15:val="{DE9865CC-63CB-4EB3-87EF-FD85F7DE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B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B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B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B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B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B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B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B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B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B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BF1"/>
    <w:rPr>
      <w:rFonts w:eastAsiaTheme="majorEastAsia" w:cstheme="majorBidi"/>
      <w:color w:val="272727" w:themeColor="text1" w:themeTint="D8"/>
    </w:rPr>
  </w:style>
  <w:style w:type="paragraph" w:styleId="Title">
    <w:name w:val="Title"/>
    <w:basedOn w:val="Normal"/>
    <w:next w:val="Normal"/>
    <w:link w:val="TitleChar"/>
    <w:uiPriority w:val="10"/>
    <w:qFormat/>
    <w:rsid w:val="00203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BF1"/>
    <w:pPr>
      <w:spacing w:before="160"/>
      <w:jc w:val="center"/>
    </w:pPr>
    <w:rPr>
      <w:i/>
      <w:iCs/>
      <w:color w:val="404040" w:themeColor="text1" w:themeTint="BF"/>
    </w:rPr>
  </w:style>
  <w:style w:type="character" w:customStyle="1" w:styleId="QuoteChar">
    <w:name w:val="Quote Char"/>
    <w:basedOn w:val="DefaultParagraphFont"/>
    <w:link w:val="Quote"/>
    <w:uiPriority w:val="29"/>
    <w:rsid w:val="00203BF1"/>
    <w:rPr>
      <w:i/>
      <w:iCs/>
      <w:color w:val="404040" w:themeColor="text1" w:themeTint="BF"/>
    </w:rPr>
  </w:style>
  <w:style w:type="paragraph" w:styleId="ListParagraph">
    <w:name w:val="List Paragraph"/>
    <w:basedOn w:val="Normal"/>
    <w:uiPriority w:val="1"/>
    <w:qFormat/>
    <w:rsid w:val="00203BF1"/>
    <w:pPr>
      <w:ind w:left="720"/>
      <w:contextualSpacing/>
    </w:pPr>
  </w:style>
  <w:style w:type="character" w:styleId="IntenseEmphasis">
    <w:name w:val="Intense Emphasis"/>
    <w:basedOn w:val="DefaultParagraphFont"/>
    <w:uiPriority w:val="21"/>
    <w:qFormat/>
    <w:rsid w:val="00203BF1"/>
    <w:rPr>
      <w:i/>
      <w:iCs/>
      <w:color w:val="2F5496" w:themeColor="accent1" w:themeShade="BF"/>
    </w:rPr>
  </w:style>
  <w:style w:type="paragraph" w:styleId="IntenseQuote">
    <w:name w:val="Intense Quote"/>
    <w:basedOn w:val="Normal"/>
    <w:next w:val="Normal"/>
    <w:link w:val="IntenseQuoteChar"/>
    <w:uiPriority w:val="30"/>
    <w:qFormat/>
    <w:rsid w:val="00203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BF1"/>
    <w:rPr>
      <w:i/>
      <w:iCs/>
      <w:color w:val="2F5496" w:themeColor="accent1" w:themeShade="BF"/>
    </w:rPr>
  </w:style>
  <w:style w:type="character" w:styleId="IntenseReference">
    <w:name w:val="Intense Reference"/>
    <w:basedOn w:val="DefaultParagraphFont"/>
    <w:uiPriority w:val="32"/>
    <w:qFormat/>
    <w:rsid w:val="00203BF1"/>
    <w:rPr>
      <w:b/>
      <w:bCs/>
      <w:smallCaps/>
      <w:color w:val="2F5496" w:themeColor="accent1" w:themeShade="BF"/>
      <w:spacing w:val="5"/>
    </w:rPr>
  </w:style>
  <w:style w:type="paragraph" w:styleId="BodyText">
    <w:name w:val="Body Text"/>
    <w:basedOn w:val="Normal"/>
    <w:link w:val="BodyTextChar"/>
    <w:uiPriority w:val="1"/>
    <w:qFormat/>
    <w:rsid w:val="00057796"/>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057796"/>
    <w:rPr>
      <w:rFonts w:ascii="Times New Roman" w:eastAsia="Times New Roman" w:hAnsi="Times New Roman" w:cs="Times New Roman"/>
      <w:kern w:val="0"/>
      <w:sz w:val="24"/>
      <w:szCs w:val="24"/>
      <w:lang w:val="id"/>
      <w14:ligatures w14:val="none"/>
    </w:rPr>
  </w:style>
  <w:style w:type="paragraph" w:styleId="NormalWeb">
    <w:name w:val="Normal (Web)"/>
    <w:basedOn w:val="Normal"/>
    <w:uiPriority w:val="99"/>
    <w:semiHidden/>
    <w:unhideWhenUsed/>
    <w:rsid w:val="005C521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63B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B16"/>
    <w:rPr>
      <w:sz w:val="20"/>
      <w:szCs w:val="20"/>
    </w:rPr>
  </w:style>
  <w:style w:type="character" w:styleId="FootnoteReference">
    <w:name w:val="footnote reference"/>
    <w:basedOn w:val="DefaultParagraphFont"/>
    <w:uiPriority w:val="99"/>
    <w:semiHidden/>
    <w:unhideWhenUsed/>
    <w:rsid w:val="00763B16"/>
    <w:rPr>
      <w:vertAlign w:val="superscript"/>
    </w:rPr>
  </w:style>
  <w:style w:type="paragraph" w:styleId="Bibliography">
    <w:name w:val="Bibliography"/>
    <w:basedOn w:val="Normal"/>
    <w:next w:val="Normal"/>
    <w:uiPriority w:val="37"/>
    <w:unhideWhenUsed/>
    <w:rsid w:val="00BB6C0B"/>
    <w:pPr>
      <w:spacing w:after="0" w:line="240" w:lineRule="auto"/>
      <w:ind w:left="720" w:hanging="720"/>
    </w:pPr>
  </w:style>
  <w:style w:type="character" w:styleId="Hyperlink">
    <w:name w:val="Hyperlink"/>
    <w:basedOn w:val="DefaultParagraphFont"/>
    <w:uiPriority w:val="99"/>
    <w:unhideWhenUsed/>
    <w:rsid w:val="00955F14"/>
    <w:rPr>
      <w:color w:val="0563C1" w:themeColor="hyperlink"/>
      <w:u w:val="single"/>
    </w:rPr>
  </w:style>
  <w:style w:type="character" w:styleId="UnresolvedMention">
    <w:name w:val="Unresolved Mention"/>
    <w:basedOn w:val="DefaultParagraphFont"/>
    <w:uiPriority w:val="99"/>
    <w:semiHidden/>
    <w:unhideWhenUsed/>
    <w:rsid w:val="00955F14"/>
    <w:rPr>
      <w:color w:val="605E5C"/>
      <w:shd w:val="clear" w:color="auto" w:fill="E1DFDD"/>
    </w:rPr>
  </w:style>
  <w:style w:type="paragraph" w:styleId="Header">
    <w:name w:val="header"/>
    <w:basedOn w:val="Normal"/>
    <w:link w:val="HeaderChar"/>
    <w:uiPriority w:val="99"/>
    <w:unhideWhenUsed/>
    <w:rsid w:val="00955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F14"/>
  </w:style>
  <w:style w:type="paragraph" w:styleId="Footer">
    <w:name w:val="footer"/>
    <w:basedOn w:val="Normal"/>
    <w:link w:val="FooterChar"/>
    <w:uiPriority w:val="99"/>
    <w:unhideWhenUsed/>
    <w:rsid w:val="00955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5427">
      <w:bodyDiv w:val="1"/>
      <w:marLeft w:val="0"/>
      <w:marRight w:val="0"/>
      <w:marTop w:val="0"/>
      <w:marBottom w:val="0"/>
      <w:divBdr>
        <w:top w:val="none" w:sz="0" w:space="0" w:color="auto"/>
        <w:left w:val="none" w:sz="0" w:space="0" w:color="auto"/>
        <w:bottom w:val="none" w:sz="0" w:space="0" w:color="auto"/>
        <w:right w:val="none" w:sz="0" w:space="0" w:color="auto"/>
      </w:divBdr>
    </w:div>
    <w:div w:id="44574804">
      <w:bodyDiv w:val="1"/>
      <w:marLeft w:val="0"/>
      <w:marRight w:val="0"/>
      <w:marTop w:val="0"/>
      <w:marBottom w:val="0"/>
      <w:divBdr>
        <w:top w:val="none" w:sz="0" w:space="0" w:color="auto"/>
        <w:left w:val="none" w:sz="0" w:space="0" w:color="auto"/>
        <w:bottom w:val="none" w:sz="0" w:space="0" w:color="auto"/>
        <w:right w:val="none" w:sz="0" w:space="0" w:color="auto"/>
      </w:divBdr>
    </w:div>
    <w:div w:id="50616281">
      <w:bodyDiv w:val="1"/>
      <w:marLeft w:val="0"/>
      <w:marRight w:val="0"/>
      <w:marTop w:val="0"/>
      <w:marBottom w:val="0"/>
      <w:divBdr>
        <w:top w:val="none" w:sz="0" w:space="0" w:color="auto"/>
        <w:left w:val="none" w:sz="0" w:space="0" w:color="auto"/>
        <w:bottom w:val="none" w:sz="0" w:space="0" w:color="auto"/>
        <w:right w:val="none" w:sz="0" w:space="0" w:color="auto"/>
      </w:divBdr>
    </w:div>
    <w:div w:id="127405198">
      <w:bodyDiv w:val="1"/>
      <w:marLeft w:val="0"/>
      <w:marRight w:val="0"/>
      <w:marTop w:val="0"/>
      <w:marBottom w:val="0"/>
      <w:divBdr>
        <w:top w:val="none" w:sz="0" w:space="0" w:color="auto"/>
        <w:left w:val="none" w:sz="0" w:space="0" w:color="auto"/>
        <w:bottom w:val="none" w:sz="0" w:space="0" w:color="auto"/>
        <w:right w:val="none" w:sz="0" w:space="0" w:color="auto"/>
      </w:divBdr>
    </w:div>
    <w:div w:id="146559643">
      <w:bodyDiv w:val="1"/>
      <w:marLeft w:val="0"/>
      <w:marRight w:val="0"/>
      <w:marTop w:val="0"/>
      <w:marBottom w:val="0"/>
      <w:divBdr>
        <w:top w:val="none" w:sz="0" w:space="0" w:color="auto"/>
        <w:left w:val="none" w:sz="0" w:space="0" w:color="auto"/>
        <w:bottom w:val="none" w:sz="0" w:space="0" w:color="auto"/>
        <w:right w:val="none" w:sz="0" w:space="0" w:color="auto"/>
      </w:divBdr>
    </w:div>
    <w:div w:id="187529796">
      <w:bodyDiv w:val="1"/>
      <w:marLeft w:val="0"/>
      <w:marRight w:val="0"/>
      <w:marTop w:val="0"/>
      <w:marBottom w:val="0"/>
      <w:divBdr>
        <w:top w:val="none" w:sz="0" w:space="0" w:color="auto"/>
        <w:left w:val="none" w:sz="0" w:space="0" w:color="auto"/>
        <w:bottom w:val="none" w:sz="0" w:space="0" w:color="auto"/>
        <w:right w:val="none" w:sz="0" w:space="0" w:color="auto"/>
      </w:divBdr>
    </w:div>
    <w:div w:id="205610295">
      <w:bodyDiv w:val="1"/>
      <w:marLeft w:val="0"/>
      <w:marRight w:val="0"/>
      <w:marTop w:val="0"/>
      <w:marBottom w:val="0"/>
      <w:divBdr>
        <w:top w:val="none" w:sz="0" w:space="0" w:color="auto"/>
        <w:left w:val="none" w:sz="0" w:space="0" w:color="auto"/>
        <w:bottom w:val="none" w:sz="0" w:space="0" w:color="auto"/>
        <w:right w:val="none" w:sz="0" w:space="0" w:color="auto"/>
      </w:divBdr>
    </w:div>
    <w:div w:id="248656805">
      <w:bodyDiv w:val="1"/>
      <w:marLeft w:val="0"/>
      <w:marRight w:val="0"/>
      <w:marTop w:val="0"/>
      <w:marBottom w:val="0"/>
      <w:divBdr>
        <w:top w:val="none" w:sz="0" w:space="0" w:color="auto"/>
        <w:left w:val="none" w:sz="0" w:space="0" w:color="auto"/>
        <w:bottom w:val="none" w:sz="0" w:space="0" w:color="auto"/>
        <w:right w:val="none" w:sz="0" w:space="0" w:color="auto"/>
      </w:divBdr>
    </w:div>
    <w:div w:id="316737206">
      <w:bodyDiv w:val="1"/>
      <w:marLeft w:val="0"/>
      <w:marRight w:val="0"/>
      <w:marTop w:val="0"/>
      <w:marBottom w:val="0"/>
      <w:divBdr>
        <w:top w:val="none" w:sz="0" w:space="0" w:color="auto"/>
        <w:left w:val="none" w:sz="0" w:space="0" w:color="auto"/>
        <w:bottom w:val="none" w:sz="0" w:space="0" w:color="auto"/>
        <w:right w:val="none" w:sz="0" w:space="0" w:color="auto"/>
      </w:divBdr>
    </w:div>
    <w:div w:id="326635840">
      <w:bodyDiv w:val="1"/>
      <w:marLeft w:val="0"/>
      <w:marRight w:val="0"/>
      <w:marTop w:val="0"/>
      <w:marBottom w:val="0"/>
      <w:divBdr>
        <w:top w:val="none" w:sz="0" w:space="0" w:color="auto"/>
        <w:left w:val="none" w:sz="0" w:space="0" w:color="auto"/>
        <w:bottom w:val="none" w:sz="0" w:space="0" w:color="auto"/>
        <w:right w:val="none" w:sz="0" w:space="0" w:color="auto"/>
      </w:divBdr>
    </w:div>
    <w:div w:id="474184411">
      <w:bodyDiv w:val="1"/>
      <w:marLeft w:val="0"/>
      <w:marRight w:val="0"/>
      <w:marTop w:val="0"/>
      <w:marBottom w:val="0"/>
      <w:divBdr>
        <w:top w:val="none" w:sz="0" w:space="0" w:color="auto"/>
        <w:left w:val="none" w:sz="0" w:space="0" w:color="auto"/>
        <w:bottom w:val="none" w:sz="0" w:space="0" w:color="auto"/>
        <w:right w:val="none" w:sz="0" w:space="0" w:color="auto"/>
      </w:divBdr>
    </w:div>
    <w:div w:id="522744662">
      <w:bodyDiv w:val="1"/>
      <w:marLeft w:val="0"/>
      <w:marRight w:val="0"/>
      <w:marTop w:val="0"/>
      <w:marBottom w:val="0"/>
      <w:divBdr>
        <w:top w:val="none" w:sz="0" w:space="0" w:color="auto"/>
        <w:left w:val="none" w:sz="0" w:space="0" w:color="auto"/>
        <w:bottom w:val="none" w:sz="0" w:space="0" w:color="auto"/>
        <w:right w:val="none" w:sz="0" w:space="0" w:color="auto"/>
      </w:divBdr>
    </w:div>
    <w:div w:id="527059994">
      <w:bodyDiv w:val="1"/>
      <w:marLeft w:val="0"/>
      <w:marRight w:val="0"/>
      <w:marTop w:val="0"/>
      <w:marBottom w:val="0"/>
      <w:divBdr>
        <w:top w:val="none" w:sz="0" w:space="0" w:color="auto"/>
        <w:left w:val="none" w:sz="0" w:space="0" w:color="auto"/>
        <w:bottom w:val="none" w:sz="0" w:space="0" w:color="auto"/>
        <w:right w:val="none" w:sz="0" w:space="0" w:color="auto"/>
      </w:divBdr>
    </w:div>
    <w:div w:id="550771171">
      <w:bodyDiv w:val="1"/>
      <w:marLeft w:val="0"/>
      <w:marRight w:val="0"/>
      <w:marTop w:val="0"/>
      <w:marBottom w:val="0"/>
      <w:divBdr>
        <w:top w:val="none" w:sz="0" w:space="0" w:color="auto"/>
        <w:left w:val="none" w:sz="0" w:space="0" w:color="auto"/>
        <w:bottom w:val="none" w:sz="0" w:space="0" w:color="auto"/>
        <w:right w:val="none" w:sz="0" w:space="0" w:color="auto"/>
      </w:divBdr>
    </w:div>
    <w:div w:id="726346031">
      <w:bodyDiv w:val="1"/>
      <w:marLeft w:val="0"/>
      <w:marRight w:val="0"/>
      <w:marTop w:val="0"/>
      <w:marBottom w:val="0"/>
      <w:divBdr>
        <w:top w:val="none" w:sz="0" w:space="0" w:color="auto"/>
        <w:left w:val="none" w:sz="0" w:space="0" w:color="auto"/>
        <w:bottom w:val="none" w:sz="0" w:space="0" w:color="auto"/>
        <w:right w:val="none" w:sz="0" w:space="0" w:color="auto"/>
      </w:divBdr>
    </w:div>
    <w:div w:id="735202214">
      <w:bodyDiv w:val="1"/>
      <w:marLeft w:val="0"/>
      <w:marRight w:val="0"/>
      <w:marTop w:val="0"/>
      <w:marBottom w:val="0"/>
      <w:divBdr>
        <w:top w:val="none" w:sz="0" w:space="0" w:color="auto"/>
        <w:left w:val="none" w:sz="0" w:space="0" w:color="auto"/>
        <w:bottom w:val="none" w:sz="0" w:space="0" w:color="auto"/>
        <w:right w:val="none" w:sz="0" w:space="0" w:color="auto"/>
      </w:divBdr>
    </w:div>
    <w:div w:id="735322685">
      <w:bodyDiv w:val="1"/>
      <w:marLeft w:val="0"/>
      <w:marRight w:val="0"/>
      <w:marTop w:val="0"/>
      <w:marBottom w:val="0"/>
      <w:divBdr>
        <w:top w:val="none" w:sz="0" w:space="0" w:color="auto"/>
        <w:left w:val="none" w:sz="0" w:space="0" w:color="auto"/>
        <w:bottom w:val="none" w:sz="0" w:space="0" w:color="auto"/>
        <w:right w:val="none" w:sz="0" w:space="0" w:color="auto"/>
      </w:divBdr>
    </w:div>
    <w:div w:id="779840357">
      <w:bodyDiv w:val="1"/>
      <w:marLeft w:val="0"/>
      <w:marRight w:val="0"/>
      <w:marTop w:val="0"/>
      <w:marBottom w:val="0"/>
      <w:divBdr>
        <w:top w:val="none" w:sz="0" w:space="0" w:color="auto"/>
        <w:left w:val="none" w:sz="0" w:space="0" w:color="auto"/>
        <w:bottom w:val="none" w:sz="0" w:space="0" w:color="auto"/>
        <w:right w:val="none" w:sz="0" w:space="0" w:color="auto"/>
      </w:divBdr>
    </w:div>
    <w:div w:id="845554705">
      <w:bodyDiv w:val="1"/>
      <w:marLeft w:val="0"/>
      <w:marRight w:val="0"/>
      <w:marTop w:val="0"/>
      <w:marBottom w:val="0"/>
      <w:divBdr>
        <w:top w:val="none" w:sz="0" w:space="0" w:color="auto"/>
        <w:left w:val="none" w:sz="0" w:space="0" w:color="auto"/>
        <w:bottom w:val="none" w:sz="0" w:space="0" w:color="auto"/>
        <w:right w:val="none" w:sz="0" w:space="0" w:color="auto"/>
      </w:divBdr>
    </w:div>
    <w:div w:id="1097409354">
      <w:bodyDiv w:val="1"/>
      <w:marLeft w:val="0"/>
      <w:marRight w:val="0"/>
      <w:marTop w:val="0"/>
      <w:marBottom w:val="0"/>
      <w:divBdr>
        <w:top w:val="none" w:sz="0" w:space="0" w:color="auto"/>
        <w:left w:val="none" w:sz="0" w:space="0" w:color="auto"/>
        <w:bottom w:val="none" w:sz="0" w:space="0" w:color="auto"/>
        <w:right w:val="none" w:sz="0" w:space="0" w:color="auto"/>
      </w:divBdr>
    </w:div>
    <w:div w:id="1121194361">
      <w:bodyDiv w:val="1"/>
      <w:marLeft w:val="0"/>
      <w:marRight w:val="0"/>
      <w:marTop w:val="0"/>
      <w:marBottom w:val="0"/>
      <w:divBdr>
        <w:top w:val="none" w:sz="0" w:space="0" w:color="auto"/>
        <w:left w:val="none" w:sz="0" w:space="0" w:color="auto"/>
        <w:bottom w:val="none" w:sz="0" w:space="0" w:color="auto"/>
        <w:right w:val="none" w:sz="0" w:space="0" w:color="auto"/>
      </w:divBdr>
    </w:div>
    <w:div w:id="1133669192">
      <w:bodyDiv w:val="1"/>
      <w:marLeft w:val="0"/>
      <w:marRight w:val="0"/>
      <w:marTop w:val="0"/>
      <w:marBottom w:val="0"/>
      <w:divBdr>
        <w:top w:val="none" w:sz="0" w:space="0" w:color="auto"/>
        <w:left w:val="none" w:sz="0" w:space="0" w:color="auto"/>
        <w:bottom w:val="none" w:sz="0" w:space="0" w:color="auto"/>
        <w:right w:val="none" w:sz="0" w:space="0" w:color="auto"/>
      </w:divBdr>
    </w:div>
    <w:div w:id="1239173490">
      <w:bodyDiv w:val="1"/>
      <w:marLeft w:val="0"/>
      <w:marRight w:val="0"/>
      <w:marTop w:val="0"/>
      <w:marBottom w:val="0"/>
      <w:divBdr>
        <w:top w:val="none" w:sz="0" w:space="0" w:color="auto"/>
        <w:left w:val="none" w:sz="0" w:space="0" w:color="auto"/>
        <w:bottom w:val="none" w:sz="0" w:space="0" w:color="auto"/>
        <w:right w:val="none" w:sz="0" w:space="0" w:color="auto"/>
      </w:divBdr>
    </w:div>
    <w:div w:id="1267738245">
      <w:bodyDiv w:val="1"/>
      <w:marLeft w:val="0"/>
      <w:marRight w:val="0"/>
      <w:marTop w:val="0"/>
      <w:marBottom w:val="0"/>
      <w:divBdr>
        <w:top w:val="none" w:sz="0" w:space="0" w:color="auto"/>
        <w:left w:val="none" w:sz="0" w:space="0" w:color="auto"/>
        <w:bottom w:val="none" w:sz="0" w:space="0" w:color="auto"/>
        <w:right w:val="none" w:sz="0" w:space="0" w:color="auto"/>
      </w:divBdr>
    </w:div>
    <w:div w:id="1271008171">
      <w:bodyDiv w:val="1"/>
      <w:marLeft w:val="0"/>
      <w:marRight w:val="0"/>
      <w:marTop w:val="0"/>
      <w:marBottom w:val="0"/>
      <w:divBdr>
        <w:top w:val="none" w:sz="0" w:space="0" w:color="auto"/>
        <w:left w:val="none" w:sz="0" w:space="0" w:color="auto"/>
        <w:bottom w:val="none" w:sz="0" w:space="0" w:color="auto"/>
        <w:right w:val="none" w:sz="0" w:space="0" w:color="auto"/>
      </w:divBdr>
    </w:div>
    <w:div w:id="1302999231">
      <w:bodyDiv w:val="1"/>
      <w:marLeft w:val="0"/>
      <w:marRight w:val="0"/>
      <w:marTop w:val="0"/>
      <w:marBottom w:val="0"/>
      <w:divBdr>
        <w:top w:val="none" w:sz="0" w:space="0" w:color="auto"/>
        <w:left w:val="none" w:sz="0" w:space="0" w:color="auto"/>
        <w:bottom w:val="none" w:sz="0" w:space="0" w:color="auto"/>
        <w:right w:val="none" w:sz="0" w:space="0" w:color="auto"/>
      </w:divBdr>
    </w:div>
    <w:div w:id="1334575247">
      <w:bodyDiv w:val="1"/>
      <w:marLeft w:val="0"/>
      <w:marRight w:val="0"/>
      <w:marTop w:val="0"/>
      <w:marBottom w:val="0"/>
      <w:divBdr>
        <w:top w:val="none" w:sz="0" w:space="0" w:color="auto"/>
        <w:left w:val="none" w:sz="0" w:space="0" w:color="auto"/>
        <w:bottom w:val="none" w:sz="0" w:space="0" w:color="auto"/>
        <w:right w:val="none" w:sz="0" w:space="0" w:color="auto"/>
      </w:divBdr>
    </w:div>
    <w:div w:id="1371566216">
      <w:bodyDiv w:val="1"/>
      <w:marLeft w:val="0"/>
      <w:marRight w:val="0"/>
      <w:marTop w:val="0"/>
      <w:marBottom w:val="0"/>
      <w:divBdr>
        <w:top w:val="none" w:sz="0" w:space="0" w:color="auto"/>
        <w:left w:val="none" w:sz="0" w:space="0" w:color="auto"/>
        <w:bottom w:val="none" w:sz="0" w:space="0" w:color="auto"/>
        <w:right w:val="none" w:sz="0" w:space="0" w:color="auto"/>
      </w:divBdr>
    </w:div>
    <w:div w:id="1397388426">
      <w:bodyDiv w:val="1"/>
      <w:marLeft w:val="0"/>
      <w:marRight w:val="0"/>
      <w:marTop w:val="0"/>
      <w:marBottom w:val="0"/>
      <w:divBdr>
        <w:top w:val="none" w:sz="0" w:space="0" w:color="auto"/>
        <w:left w:val="none" w:sz="0" w:space="0" w:color="auto"/>
        <w:bottom w:val="none" w:sz="0" w:space="0" w:color="auto"/>
        <w:right w:val="none" w:sz="0" w:space="0" w:color="auto"/>
      </w:divBdr>
    </w:div>
    <w:div w:id="1582135618">
      <w:bodyDiv w:val="1"/>
      <w:marLeft w:val="0"/>
      <w:marRight w:val="0"/>
      <w:marTop w:val="0"/>
      <w:marBottom w:val="0"/>
      <w:divBdr>
        <w:top w:val="none" w:sz="0" w:space="0" w:color="auto"/>
        <w:left w:val="none" w:sz="0" w:space="0" w:color="auto"/>
        <w:bottom w:val="none" w:sz="0" w:space="0" w:color="auto"/>
        <w:right w:val="none" w:sz="0" w:space="0" w:color="auto"/>
      </w:divBdr>
    </w:div>
    <w:div w:id="1666931296">
      <w:bodyDiv w:val="1"/>
      <w:marLeft w:val="0"/>
      <w:marRight w:val="0"/>
      <w:marTop w:val="0"/>
      <w:marBottom w:val="0"/>
      <w:divBdr>
        <w:top w:val="none" w:sz="0" w:space="0" w:color="auto"/>
        <w:left w:val="none" w:sz="0" w:space="0" w:color="auto"/>
        <w:bottom w:val="none" w:sz="0" w:space="0" w:color="auto"/>
        <w:right w:val="none" w:sz="0" w:space="0" w:color="auto"/>
      </w:divBdr>
    </w:div>
    <w:div w:id="1733845154">
      <w:bodyDiv w:val="1"/>
      <w:marLeft w:val="0"/>
      <w:marRight w:val="0"/>
      <w:marTop w:val="0"/>
      <w:marBottom w:val="0"/>
      <w:divBdr>
        <w:top w:val="none" w:sz="0" w:space="0" w:color="auto"/>
        <w:left w:val="none" w:sz="0" w:space="0" w:color="auto"/>
        <w:bottom w:val="none" w:sz="0" w:space="0" w:color="auto"/>
        <w:right w:val="none" w:sz="0" w:space="0" w:color="auto"/>
      </w:divBdr>
    </w:div>
    <w:div w:id="1748334618">
      <w:bodyDiv w:val="1"/>
      <w:marLeft w:val="0"/>
      <w:marRight w:val="0"/>
      <w:marTop w:val="0"/>
      <w:marBottom w:val="0"/>
      <w:divBdr>
        <w:top w:val="none" w:sz="0" w:space="0" w:color="auto"/>
        <w:left w:val="none" w:sz="0" w:space="0" w:color="auto"/>
        <w:bottom w:val="none" w:sz="0" w:space="0" w:color="auto"/>
        <w:right w:val="none" w:sz="0" w:space="0" w:color="auto"/>
      </w:divBdr>
    </w:div>
    <w:div w:id="1786315393">
      <w:bodyDiv w:val="1"/>
      <w:marLeft w:val="0"/>
      <w:marRight w:val="0"/>
      <w:marTop w:val="0"/>
      <w:marBottom w:val="0"/>
      <w:divBdr>
        <w:top w:val="none" w:sz="0" w:space="0" w:color="auto"/>
        <w:left w:val="none" w:sz="0" w:space="0" w:color="auto"/>
        <w:bottom w:val="none" w:sz="0" w:space="0" w:color="auto"/>
        <w:right w:val="none" w:sz="0" w:space="0" w:color="auto"/>
      </w:divBdr>
    </w:div>
    <w:div w:id="1827211358">
      <w:bodyDiv w:val="1"/>
      <w:marLeft w:val="0"/>
      <w:marRight w:val="0"/>
      <w:marTop w:val="0"/>
      <w:marBottom w:val="0"/>
      <w:divBdr>
        <w:top w:val="none" w:sz="0" w:space="0" w:color="auto"/>
        <w:left w:val="none" w:sz="0" w:space="0" w:color="auto"/>
        <w:bottom w:val="none" w:sz="0" w:space="0" w:color="auto"/>
        <w:right w:val="none" w:sz="0" w:space="0" w:color="auto"/>
      </w:divBdr>
    </w:div>
    <w:div w:id="2022276594">
      <w:bodyDiv w:val="1"/>
      <w:marLeft w:val="0"/>
      <w:marRight w:val="0"/>
      <w:marTop w:val="0"/>
      <w:marBottom w:val="0"/>
      <w:divBdr>
        <w:top w:val="none" w:sz="0" w:space="0" w:color="auto"/>
        <w:left w:val="none" w:sz="0" w:space="0" w:color="auto"/>
        <w:bottom w:val="none" w:sz="0" w:space="0" w:color="auto"/>
        <w:right w:val="none" w:sz="0" w:space="0" w:color="auto"/>
      </w:divBdr>
    </w:div>
    <w:div w:id="20683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i0221243054@uinsu.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erifirmansyah@uinsu.ac.id" TargetMode="External"/><Relationship Id="rId4" Type="http://schemas.openxmlformats.org/officeDocument/2006/relationships/settings" Target="settings.xml"/><Relationship Id="rId9" Type="http://schemas.openxmlformats.org/officeDocument/2006/relationships/hyperlink" Target="mailto:amaradly7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3B8DA8A-393D-44C9-A7E3-967A1F8E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20</Pages>
  <Words>5220</Words>
  <Characters>29759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 EGI</dc:creator>
  <cp:keywords/>
  <dc:description/>
  <cp:lastModifiedBy>ANGGI EGI</cp:lastModifiedBy>
  <cp:revision>9</cp:revision>
  <dcterms:created xsi:type="dcterms:W3CDTF">2025-06-22T15:30:00Z</dcterms:created>
  <dcterms:modified xsi:type="dcterms:W3CDTF">2025-06-25T23:12:00Z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id="S9VJ6gFk"/&gt;&lt;style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